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4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LVII/652/2023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sierpnia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przyjęcia protokołu Komisji Rewizyjnej Rady Gminy Wejherowo z przeprowadzonej kontroli w zakresie dowozu uczniów niepełnosprawnych do szkół w latach 2021-2022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zw.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18a ust.1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4-5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 samorządzie gminnym (tj.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zm.) oraz § 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3 Załącznika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do Statutu Gminy Wejherowo; przyjętego Uchwałą Nr XLVI/553/2022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2022r. Regulaminu pracy Komisji Rewizyjnej,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uchwalenia Statutu Gminy Wejherowo (Dz. Urz. Woj. Pomorskiego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4326) uchwala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Przyjmuje się protokół Komisji Rewizyjnej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przeprowadzonej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Urzędzie Gminy Wejherowo kontroli,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zakresie dowozu uczniów niepełnosprawnych do szkół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latach 2021-2022, stanowiący załącznik do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życie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Hubert Toma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fldChar w:fldCharType="end"/>
      </w:r>
      <w:r>
        <w:t>Załącznik do uchwały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Nr LVII/652/2023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t>Rady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30 sierpnia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auto"/>
            <w:sz w:val="22"/>
            <w:u w:val="none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FA518516-682A-42AB-B735-DD8F7503497C.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FA518516-682A-42AB-B735-DD8F7503497C.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  <w:lang w:val="pl-PL" w:eastAsia="pl-PL" w:bidi="pl-PL"/>
    </w:rPr>
  </w:style>
  <w:style w:type="character" w:default="1" w:styleId="DefaultParagraphFont">
    <w:name w:val="Default Paragraph Font"/>
    <w:semiHidden/>
    <w:rPr>
      <w:lang w:val="pl-PL" w:eastAsia="pl-PL" w:bidi="pl-PL"/>
    </w:rPr>
  </w:style>
  <w:style w:type="table" w:default="1" w:styleId="TableNormal">
    <w:name w:val="Normal Table"/>
    <w:semiHidden/>
    <w:rPr>
      <w:lang w:val="pl-PL" w:eastAsia="pl-PL" w:bidi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LVII/652/2023 z dnia 30 sierpnia 2023 r.</dc:title>
  <dc:subject>w sprawie przyjęcia protokołu Komisji Rewizyjnej Rady Gminy Wejherowo z^przeprowadzonej kontroli w^zakresie dowozu uczniów niepełnosprawnych do szkół w^latach 2021-2022</dc:subject>
  <dc:creator>a.adach</dc:creator>
  <cp:lastModifiedBy>a.adach</cp:lastModifiedBy>
  <cp:revision>1</cp:revision>
  <dcterms:created xsi:type="dcterms:W3CDTF">2023-08-31T12:35:01Z</dcterms:created>
  <dcterms:modified xsi:type="dcterms:W3CDTF">2023-08-31T12:35:01Z</dcterms:modified>
  <cp:category>Akt prawny</cp:category>
</cp:coreProperties>
</file>