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50A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LXI/685/2023</w:t>
      </w:r>
      <w:r>
        <w:rPr>
          <w:b/>
          <w:caps/>
        </w:rPr>
        <w:br/>
        <w:t>Rady Gminy Wejherowo</w:t>
      </w:r>
    </w:p>
    <w:p w14:paraId="1FF1E81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listopada 2023 r.</w:t>
      </w:r>
    </w:p>
    <w:p w14:paraId="1E628B63" w14:textId="77777777" w:rsidR="00A77B3E" w:rsidRDefault="00000000">
      <w:pPr>
        <w:keepNext/>
        <w:spacing w:after="480"/>
        <w:jc w:val="center"/>
      </w:pPr>
      <w:r>
        <w:rPr>
          <w:b/>
        </w:rPr>
        <w:t>w sprawie pozostawienia petycji bez rozpatrzenia</w:t>
      </w:r>
    </w:p>
    <w:p w14:paraId="458A0931" w14:textId="77777777" w:rsidR="00A77B3E" w:rsidRDefault="00000000">
      <w:pPr>
        <w:keepLines/>
        <w:spacing w:before="120" w:after="120"/>
        <w:ind w:firstLine="227"/>
      </w:pPr>
      <w:r>
        <w:t>Na podstawie art. 18 ust. 2 pkt 15 i art. 18b ust. 1 ustawy z dnia 8 marca 1990 r. o samorządzie gminnym (</w:t>
      </w:r>
      <w:proofErr w:type="spellStart"/>
      <w:r>
        <w:t>t.j.Dz</w:t>
      </w:r>
      <w:proofErr w:type="spellEnd"/>
      <w:r>
        <w:t>. U. z 2023 r. poz. 40 ze zm.) oraz art. 7 ust. 1, w zw. z art. 4 ust. 2 pkt 2 ustawy z dnia 11 lipca 2004 r. o petycjach (</w:t>
      </w:r>
      <w:proofErr w:type="spellStart"/>
      <w:r>
        <w:t>t.j.Dz</w:t>
      </w:r>
      <w:proofErr w:type="spellEnd"/>
      <w:r>
        <w:t>. U. z 2018 r., poz. 870) uchwala się, co następuje:</w:t>
      </w:r>
    </w:p>
    <w:p w14:paraId="5B8F676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Pozostawia się bez rozpatrzenia petycję złożoną w dniu 23 października 2023 r., przez zarząd regionu pomorskiego partii </w:t>
      </w:r>
      <w:r w:rsidRPr="00292B79">
        <w:rPr>
          <w:highlight w:val="black"/>
        </w:rPr>
        <w:t>Polska Jest Jedna</w:t>
      </w:r>
      <w:r>
        <w:t>, zarejestrowaną pod numerem kancelaryjnym 22901, z przyczyn wskazanych w uzasadnieniu do uchwały.</w:t>
      </w:r>
    </w:p>
    <w:p w14:paraId="277FBD8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Wejherowo zobowiązując do przesłania wnoszącym petycję niniejszej uchwały wraz z uzasadnieniem.</w:t>
      </w:r>
    </w:p>
    <w:p w14:paraId="6A95CFD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podaniu do publicznej wiadomości poprzez umieszczenie w Biuletynie Informacji Publicznej Gminy Wejherowo.</w:t>
      </w:r>
    </w:p>
    <w:p w14:paraId="105313A5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5E255EAE" w14:textId="77777777" w:rsidR="00A77B3E" w:rsidRDefault="00A77B3E">
      <w:pPr>
        <w:keepNext/>
        <w:keepLines/>
        <w:spacing w:before="120" w:after="120"/>
        <w:ind w:firstLine="340"/>
      </w:pPr>
    </w:p>
    <w:p w14:paraId="5AAE2CD3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24358" w14:paraId="58B8889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A7EE8" w14:textId="77777777" w:rsidR="00B24358" w:rsidRDefault="00B243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36578" w14:textId="77777777" w:rsidR="00B2435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Hubert Toma</w:t>
            </w:r>
          </w:p>
        </w:tc>
      </w:tr>
    </w:tbl>
    <w:p w14:paraId="3A5D7E3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FC10BDB" w14:textId="77777777" w:rsidR="00B24358" w:rsidRDefault="00B24358">
      <w:pPr>
        <w:rPr>
          <w:szCs w:val="20"/>
        </w:rPr>
      </w:pPr>
    </w:p>
    <w:p w14:paraId="1BF0A9A7" w14:textId="77777777" w:rsidR="00B24358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AA91E04" w14:textId="77777777" w:rsidR="00B24358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Do Rady Gminy Wejherowo drogą </w:t>
      </w:r>
      <w:proofErr w:type="spellStart"/>
      <w:r>
        <w:rPr>
          <w:szCs w:val="20"/>
        </w:rPr>
        <w:t>meilową</w:t>
      </w:r>
      <w:proofErr w:type="spellEnd"/>
      <w:r>
        <w:rPr>
          <w:szCs w:val="20"/>
        </w:rPr>
        <w:t xml:space="preserve"> dnia 23 października 2023 r. wpłynęła petycja  w sprawie wniesienia pod obrady gminy uchwały, która wstrzyma możliwość zatłaczania spalin pod grunty gminy.</w:t>
      </w:r>
    </w:p>
    <w:p w14:paraId="44F1820E" w14:textId="77777777" w:rsidR="00B24358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4 ust. 2 pkt 2 ustawy o petycjach, petycja powinna zawierać między innymi: wskazanie miejsca zamieszkania albo siedziby podmiotu wnoszącego petycję oraz adresu do korespondencji; jeżeli podmiotem wnoszącym petycję jest grupa podmiotów, w petycji należy wskazać miejsce zamieszkania lub siedzibę każdego z tych podmiotów.</w:t>
      </w:r>
    </w:p>
    <w:p w14:paraId="00171DA5" w14:textId="77777777" w:rsidR="00B24358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wyniku przeprowadzonej analizy Komisja Skarg Wniosków i Petycji, na swoim posiedzeniu w dniu 9 listopada 2023 r. stwierdziła, że w otrzymanej petycji nie zostało wskazane miejsce zamieszkania albo siedziba podmiotu wnoszącego, co jest przeszkodą do rozpatrzenia petycji w myśl art. 7 ust. 1 ustawy o petycjach. Petycję, która nie zawiera ww. danych pozostawia się bez rozpatrzenia. </w:t>
      </w:r>
    </w:p>
    <w:p w14:paraId="11D8EC28" w14:textId="77777777" w:rsidR="00B24358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Komisja Skarg, Wniosków i Petycji, mając na uwadze wyżej wymienione przepisy ustawy o petycjach, rekomenduje Radzie Gminy pozostawienie przedmiotowej petycji bez rozpatrzenia z uwagi na niezachowanie wymogów formalnych.</w:t>
      </w:r>
    </w:p>
    <w:p w14:paraId="49E86A43" w14:textId="77777777" w:rsidR="00B24358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tym stanie rzeczy </w:t>
      </w:r>
      <w:proofErr w:type="spellStart"/>
      <w:r>
        <w:rPr>
          <w:szCs w:val="20"/>
        </w:rPr>
        <w:t>podjecie</w:t>
      </w:r>
      <w:proofErr w:type="spellEnd"/>
      <w:r>
        <w:rPr>
          <w:szCs w:val="20"/>
        </w:rPr>
        <w:t xml:space="preserve"> uchwały jest uzasadnione.</w:t>
      </w:r>
    </w:p>
    <w:p w14:paraId="74416884" w14:textId="77777777" w:rsidR="00B24358" w:rsidRDefault="00000000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Niniejsza uchwała wraz z uzasadnieniem stanowi zawiadomienie o sposobie załatwienia petycji w rozumieniu art. 13 ustawy z dnia 11 lipca 2014 r. o petycjach (Dz. U. z 2018 r., poz. 870).</w:t>
      </w:r>
    </w:p>
    <w:p w14:paraId="0C539853" w14:textId="77777777" w:rsidR="00B24358" w:rsidRDefault="0000000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24358" w14:paraId="74E472A1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7721A" w14:textId="77777777" w:rsidR="00B24358" w:rsidRDefault="00B2435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15A5C" w14:textId="77777777" w:rsidR="00B2435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Hubert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Toma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B0E8A63" w14:textId="77777777" w:rsidR="00B24358" w:rsidRDefault="00B24358">
      <w:pPr>
        <w:keepNext/>
        <w:rPr>
          <w:szCs w:val="20"/>
        </w:rPr>
      </w:pPr>
    </w:p>
    <w:sectPr w:rsidR="00B2435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5C95" w14:textId="77777777" w:rsidR="002505B4" w:rsidRDefault="002505B4">
      <w:r>
        <w:separator/>
      </w:r>
    </w:p>
  </w:endnote>
  <w:endnote w:type="continuationSeparator" w:id="0">
    <w:p w14:paraId="357A74B8" w14:textId="77777777" w:rsidR="002505B4" w:rsidRDefault="0025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4358" w14:paraId="5E92452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8AF7F7" w14:textId="77777777" w:rsidR="00B2435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69121805-0E63-4307-8104-BB57EED0E932.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57C0F5" w14:textId="77777777" w:rsidR="00B2435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2B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73D451" w14:textId="77777777" w:rsidR="00B24358" w:rsidRDefault="00B243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4358" w14:paraId="0AAEA79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B8B030" w14:textId="77777777" w:rsidR="00B2435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69121805-0E63-4307-8104-BB57EED0E932.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4BF97A" w14:textId="218B02E4" w:rsidR="00B2435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2B7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5F5564" w14:textId="77777777" w:rsidR="00B24358" w:rsidRDefault="00B243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1003" w14:textId="77777777" w:rsidR="002505B4" w:rsidRDefault="002505B4">
      <w:r>
        <w:separator/>
      </w:r>
    </w:p>
  </w:footnote>
  <w:footnote w:type="continuationSeparator" w:id="0">
    <w:p w14:paraId="481B10BE" w14:textId="77777777" w:rsidR="002505B4" w:rsidRDefault="0025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05B4"/>
    <w:rsid w:val="00292B79"/>
    <w:rsid w:val="00A77B3E"/>
    <w:rsid w:val="00B2435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AED36"/>
  <w15:docId w15:val="{AD59AB08-8E0C-49EE-9A58-C5F5E92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LXI/685/2023 z dnia 22 listopada 2023 r.</dc:title>
  <dc:subject>w sprawie pozostawienia petycji bez rozpatrzenia</dc:subject>
  <dc:creator>a.adach</dc:creator>
  <cp:lastModifiedBy>Alicja Adach</cp:lastModifiedBy>
  <cp:revision>2</cp:revision>
  <dcterms:created xsi:type="dcterms:W3CDTF">2023-11-23T12:26:00Z</dcterms:created>
  <dcterms:modified xsi:type="dcterms:W3CDTF">2023-11-24T08:22:00Z</dcterms:modified>
  <cp:category>Akt prawny</cp:category>
</cp:coreProperties>
</file>