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LI/587/2023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umowy dzierżawy części nieruchomości gruntowej położonej w miejscowości Gościcino na okres 5 lat w trybie bezprzetargowym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zawarcie umowy dzierżawy części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877/31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pow. 0,0115 ha,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Gościcino,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Wejherowie prowadzi księgę wieczystą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GD1W/00070064/4, stanowiącej własność Gminy Wejherowo, przeznaczonej pod użytkowanie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charakterze ogródka przydomowego na okres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lat, zaznaczonej na kopii mapy stanowiącej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zawarcia umowy dzierżawy części nieruchomości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określi umowa.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LI/587/2023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lutego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575D546B-DA82-48A5-B565-058443157C72.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575D546B-DA82-48A5-B565-058443157C72.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LI/587/2023 z dnia 1 lutego 2023 r.</dc:title>
  <dc:subject>w sprawie wyrażenia zgody na zawarcie umowy dzierżawy części nieruchomości gruntowej położonej w^miejscowości Gościcino na okres 5^lat w^trybie bezprzetargowym</dc:subject>
  <dc:creator>a.adach</dc:creator>
  <cp:lastModifiedBy>a.adach</cp:lastModifiedBy>
  <cp:revision>1</cp:revision>
  <dcterms:created xsi:type="dcterms:W3CDTF">2023-02-02T12:09:31Z</dcterms:created>
  <dcterms:modified xsi:type="dcterms:W3CDTF">2023-02-02T12:09:31Z</dcterms:modified>
  <cp:category>Akt prawny</cp:category>
</cp:coreProperties>
</file>