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sposobu rozpatrzenia uwag złożonych do projektu Studium Uwarunkowań i Kierunków Zagospodarowania Przestrzennego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wniesione do wyłożonego do publicznego wglądu,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05.08.2022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09.09.2022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projektu Studium Uwarunkowań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Kierunków Zagospodarowania Przestrzennego Gminy Wejherowo, rozpatruje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załączniku do niniejszego zarządzenia.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Integralną częścią zarządzenia jest załącznik – wykaz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rozpatrzenia uwag.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Wójt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8 lutego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1831863D-37EB-4874-A00E-ACF311249290.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1831863D-37EB-4874-A00E-ACF311249290.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19/2023 z dnia 8 lutego 2023 r.</dc:title>
  <dc:subject>w sprawie sposobu rozpatrzenia uwag złożonych do projektu Studium Uwarunkowań i^Kierunków Zagospodarowania Przestrzennego Gminy Wejherowo</dc:subject>
  <dc:creator>pczerwinski</dc:creator>
  <cp:lastModifiedBy>pczerwinski</cp:lastModifiedBy>
  <cp:revision>1</cp:revision>
  <dcterms:created xsi:type="dcterms:W3CDTF">2023-02-24T13:58:10Z</dcterms:created>
  <dcterms:modified xsi:type="dcterms:W3CDTF">2023-02-24T13:58:10Z</dcterms:modified>
  <cp:category>Akt prawny</cp:category>
</cp:coreProperties>
</file>