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lutego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przeprowadzenia konsultacji społecznych wśród mieszkańców sołectw Bolszewo i Orle dotyczących zmiany granic obrębów geodezyjnych wsi Bolszewo i Orle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) oraz 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 a uchwały nr IX/97/2011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zasad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trybu przeprowadzania konsultacji społecznych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Gminy Wejherowo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celu poznania opinii mieszkańców sołectw Bolszewo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Orle dotyczących zmiany granic obrębów geodezyjnych miejscowości Bolszewo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Orle przeprowadza się konsultacje społeczne.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Konsultacje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formie ankiety skierowanej do mieszkańców przeprowadza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dniach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 marca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 – 12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Druk ankiety, stanowiący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 zarządzenia należy dostarczyć do dnia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godz. 15:30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: a) poprzez złożenie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Biurze Obsługi Interesanta (parter), b) droga listową na adres urzędu: Urząd Gminy Wejherowo, ul. Transportowa 1, 84-200 Wejherowo, c) drogą elektroniczną (skan ankiety) na adres: konsultacje@ugwejherowo.pl. Ankiety dostarczone po dniu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zostaną uwzględnione.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graficzny do ankiety konsultacyjnej stanowi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Wyrażenie opini polegać będzie na umieszczeniu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rubryk „jestem za”, „jestem przeciw”, „wstrzymuję się”  - znaku X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wypełnieniu rubryki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danymi identyfikującymi głosującego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złożeniu własnoręcznego podpisu na ankiecie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wyrażania opinii mają wszyscy mieszkańcy stale zamieszkujący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Bolszewo oraz Sołectwie Orle.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Osobą odpowiedzialną za przeprowadzenie konsultacji jest Sekretarz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26/2023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23 lutego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26/2023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23 lutego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sectPr>
      <w:footerReference w:type="default" r:id="rId8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0078A4CA-4F6C-4270-B076-A17666577849.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0078A4CA-4F6C-4270-B076-A17666577849.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0078A4CA-4F6C-4270-B076-A17666577849.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hyperlink" Target="Zalacznik2.pdf" TargetMode="Externa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26/2023 z dnia 23 lutego 2023 r.</dc:title>
  <dc:subject>w sprawie przeprowadzenia konsultacji społecznych wśród mieszkańców sołectw Bolszewo i^Orle dotyczących zmiany granic obrębów geodezyjnych wsi Bolszewo i^Orle</dc:subject>
  <dc:creator>pczerwinski</dc:creator>
  <cp:lastModifiedBy>pczerwinski</cp:lastModifiedBy>
  <cp:revision>1</cp:revision>
  <dcterms:created xsi:type="dcterms:W3CDTF">2023-02-28T15:13:12Z</dcterms:created>
  <dcterms:modified xsi:type="dcterms:W3CDTF">2023-02-28T15:13:12Z</dcterms:modified>
  <cp:category>Akt prawny</cp:category>
</cp:coreProperties>
</file>