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Regulaminu Pracy Urzędu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530 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 pkt 5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Regulaminie Pracy Urzędu Gminy Wejherowo stanowiącym 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197/2021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 wprowadzam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§30.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otrzymują następujące brzmienie: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Wypłaty wynagrodzenia za pracę dokonuje się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miesiącu,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każdego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dzień wypłaty wynagrodzenia jest dniem wolnym od pracy, wynagrodzenie wypłaca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poprzedzającym dniu roboczym.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postanowienia Regulaminu Pracy pozostają bez zmian.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2 tygodni od dnia przekazania go pracownikom Urzędu Gminy Wejherowo do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C69680EE-BB80-4CCB-B78F-D9A86C4030D2.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40/2023 z dnia 12 kwietnia 2023 r.</dc:title>
  <dc:subject>w sprawie zmiany Regulaminu Pracy Urzędu Gminy Wejherowo</dc:subject>
  <dc:creator>pczerwinski</dc:creator>
  <cp:lastModifiedBy>pczerwinski</cp:lastModifiedBy>
  <cp:revision>1</cp:revision>
  <dcterms:created xsi:type="dcterms:W3CDTF">2023-04-26T07:31:17Z</dcterms:created>
  <dcterms:modified xsi:type="dcterms:W3CDTF">2023-04-26T07:31:17Z</dcterms:modified>
  <cp:category>Akt prawny</cp:category>
</cp:coreProperties>
</file>