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maksymalnego miesięcznego wynagrodzenia kierowników (dyrektorów) i zastępców kierowników(dyrektorów) gminnych jednostek budżetowych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 36 ust. 5 i 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poz.530)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Maksymalne miesięczne wynagrodzenie dla kierowników (dyrektorów) gminnych jednostek organizacyjnych Gminy Wejherowo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może przekroczyć kwoty  15 000,00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brutto.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Maksymalne miesięczne wynagrodzenie dla zastępców kierowników (dyrektorów) gminnych jednostek organizacyjnych Gminy  Wejherowo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kwoty  14 000,00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brutto.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maksymalne wynagrodzenie miesięczne należy rozumieć sumę przypadających do wypłaty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 następujących składników wynagrodzenia: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zasadnicze;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wieloletnią pracę.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maksymalnego miesięcznego wynagrodzenia zasadniczego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dodatku funkcyjnego kierowników (dyrektorów)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zastępców kierowników (dyrektorów) gminnych jednostek organizacyjnych Gminy  Wejherowo stanowi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Kierownikom (dyrektorom)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zastępcom kierowników (dyrektorów) gminnych jednostek organizacyjnych Gminy Wejherowo może zostać przyznany dodatek specjalny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okresowego zwiększenia obowiązków służbowych lub powierzenia dodatkowych zadań. Dodatek może być przyznany na czas określony,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 niż jeden rok,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do 40% wynagrodzenia zasadniczego.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ramach posiadanych środków na wynagrodzenia w danej jednostce kierownikom i zastępcom kierowników gminnych jednsotek organizacyjnych Gminy Wejherowo może być przyznana przez Wójta nagroda uznaniowa za szczególne osiągnięcia w pracy zawodowej.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o przyznaniu nagrody kierownikowi podejmuje Wójt z własnej inicjatywy, a w przypadku zastępcy kierownika na umotywowany wniosek kierownika.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nagrody nie może przekroczyć wysokości maksymalnego jednomiesięcznego wynagrodzenia brutto kierowników i zastępców kierowników gminnych jednostek organizacyjnych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33/2022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16 marca 2022  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maksymalnego miesięcznego wynagrodzenia kierowników (dyrektorów)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zastępców kierowników (dyrektorów) gminnych jednostek budżetowych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65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maksymalnego miesięcznego wynagrodzenia zasadniczego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dodatku funkcyjnego kierowników (dyrektorów)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zastępców kierowników (dyrektorów) gminnych jednostek organizacyjnych Gminy Wejherowo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4"/>
        <w:gridCol w:w="3261"/>
        <w:gridCol w:w="3250"/>
        <w:gridCol w:w="2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STANOWISKO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MAKSYMALNY POZIOM WYNAGRODZENIA ZASADNICZEGO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MAKSYMALNY POZIOM DODATKU FUNKCYJNEGO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Kierownik (dyrektor)jednostki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10.000,00 zł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2500,00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Zastępca kierownika</w:t>
            </w:r>
          </w:p>
          <w:p>
            <w:pPr>
              <w:jc w:val="center"/>
            </w:pPr>
            <w:r>
              <w:rPr>
                <w:b/>
                <w:sz w:val="20"/>
              </w:rPr>
              <w:t xml:space="preserve"> ( dyrektora) jednostki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9.000,00 zł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2000,00 zł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931DEB67-BF06-4256-B9BE-46FFB29A02F5.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931DEB67-BF06-4256-B9BE-46FFB29A02F5.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145/2023 z dnia 13 października 2023 r.</dc:title>
  <dc:subject>w sprawie określenia maksymalnego miesięcznego wynagrodzenia kierowników (dyrektorów) i^zastępców kierowników(dyrektorów) gminnych jednostek budżetowych Gminy Wejherowo</dc:subject>
  <dc:creator>pczerwinski</dc:creator>
  <cp:lastModifiedBy>pczerwinski</cp:lastModifiedBy>
  <cp:revision>1</cp:revision>
  <dcterms:created xsi:type="dcterms:W3CDTF">2023-10-17T15:23:08Z</dcterms:created>
  <dcterms:modified xsi:type="dcterms:W3CDTF">2023-10-17T15:23:08Z</dcterms:modified>
  <cp:category>Akt prawny</cp:category>
</cp:coreProperties>
</file>