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lipca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Egzaminacyjnych dla nauczycieli kontraktowych ubiegających się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 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 r. poz. 1372)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- Karta Nauczyciela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2215, z 2018 r. poz. 2245, z 2021 r. poz.4)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Karoliny Myszk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Nowym Dworze Wejherowskim,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Gabriela Lis;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Nowym Dworze Wejherowskim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Henryk Miotk;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Jolanta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Lucyna Konkol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Kamili Kwiatkowskiej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Nowym Dworze Wejherowskim,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Gabriela Lis;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Nowym Dworze Wejherowskim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Henryk Miotk;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Jolanta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Lucyna Konkol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Karoliny Kreft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Gabriela Lis;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Katarzyna Paczoska;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Jolanta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Lucyna Konkol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Olgi Szewczyk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Gabriela Lis;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Katarzyna Paczoska;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Jolanta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(z listy ekspertów ustalonej przez MEN);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Lucyna Konkol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Doroty Donarskiej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Gabriela Lis;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Podstawowj 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Katarzyna Paczoska;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Jolanta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Joanna Pionke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Joanny Albeckiej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Przedszkola 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Gabriela Lis;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Przedszkola 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Lucyna Wenta;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Jolanta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Joanna Pionke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Kamili Łaga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Gowinie,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Gabriela Lis;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Gowinie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Leszek Grabarczyk;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Ewa Miedzińska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Agnieszki Wojtas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Gowinie,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Gabriela Lis;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Gowinie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Leszek Grabarczyk;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Ekspert –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Ewa Miedzińska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Katarzyny Woźnickiej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Gowinie,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Gabriela Lis;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Gowinie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Leszek Grabarczyk;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Ewa Miedzińska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Zuzanny Gabiga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Gościcinie,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Gabriela Lis;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Gościcinie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Arkadiusz Malinowski;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(z listy ekspertów ustalonej przez MEN);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Agnieszka Zaklikocka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Aleksandry Mielewczyk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w Gościcinie,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Gabriela Lis;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Podstawowj w Gościcinie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Arkadiusz Malinowski;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Agnieszka Zaklikocka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Karoliny Krzyżostaniak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Szkoly Podstawowej w Gościcinie,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Sapieha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Gabriela Lis;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w Gościcinie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Arkadiusz Malinowski;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Mirosława Chmura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Agnieszka Zaklikocka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na stopień nauczyciela mianowanego odbędzie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dniach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19 i 20 sierpnia 2021 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>Id: 28A7207C-B611-4AEC-88C7-AC0A42BDE9D7.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101/2021 z dnia 30 lipca 2021 r.</dc:title>
  <dc:subject>w sprawie powołania Komisji Egzaminacyjnych dla nauczycieli kontraktowych ubiegających się
o awans na stopień nauczyciela mianowanego.</dc:subject>
  <dc:creator>pczerwinski</dc:creator>
  <cp:lastModifiedBy>pczerwinski</cp:lastModifiedBy>
  <cp:revision>1</cp:revision>
  <dcterms:created xsi:type="dcterms:W3CDTF">2021-08-06T15:05:35Z</dcterms:created>
  <dcterms:modified xsi:type="dcterms:W3CDTF">2021-08-06T15:05:35Z</dcterms:modified>
  <cp:category>Akt prawny</cp:category>
</cp:coreProperties>
</file>