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zasad, trybu udzielania oraz rozliczania dotacji celowych na wymianę źródeł ciepła na przyjazne środowisku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ochrony środowiska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„Regulamin przyznawania dotacji celowych na wymianę źródeł ciepła na przyjazne środowisku",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06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XXXVI/426/2021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przyznawania dotacji celowych na wymianę źródeł ciepła na przyjazne środowisku.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określa zasady przyznawania dotacji celowych na realizację przedsięwzięć polegających na likwidacji źródła ciepła niespełniającego wymagań tzw. ekoprojektu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jego wymianę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 gazowy na gaz ziemny lub gaz płynny;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pompę ciepła;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 elektryczny;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 na lekki olej opałowy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monitorowania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kontrolowania jakości paliw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późń.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 na pellet klasy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gdzie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dostępu do sieci gazowej.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przysługuje podmiotom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ochrony środowiska.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przekazywane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(dopłaty) do kosztów realizacji zadań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ust.1, po spełnieniu wymagań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uchwale, zawarciu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ich zakończeniu.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dotacji należy złożyć przed zakupem nowego systemu grzewczego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demontażem dotychczas istniejącego.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dopuszcza się ponownego ubiegania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przyznania dofinansowania na ten sam cel. Dopuszcza się łączenie dofinansowania przyznanego na zasadach niniejszego regulaminu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współfinansowaniem na inne cele przyznawanym przez Gminę Wejherowo, jej jednostki organizacyjne lub za ich pośrednictwem.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dofinansowania na ten sam cel,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(poza budżetem Gminy Wejherowo) źródeł, np. programy: „Czyste powietrze”, „Stop smog”, itp. Wnioskujący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powinien we własnym zakresie ustalić, czy podmiot udzielający drugiego dofinansowania dopuszcza równoczesne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dofinansowania udzielanego przez Gminę.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jest udzielana na urządzenia fabrycznie nowe, które montowane są po raz pierwszy.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udzielana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kotły węglowe,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tzw. ekogroszek;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kotły zasilane biomasą (w tym pellet)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gdzie jest dostęp do sieci gazowej;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montaż systemu ogrzewania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nowych budynkach,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oddane do użytku;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źródło ogrzewania jeśli starym źródłem ciepła jest kocioł gazowy, piec elektryczny, pompa ciepła, piec na lekki olej opałowy lub pellet.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udziela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przewidzianych na ten cel,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Wejherowo, według kolejności wpływu kompletnych wniosków,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 niniejszego paragrafu.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Wnioskodawcą, jest jego brak zaległości finansowych na dzień podpisania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sieci wodociagowej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kanalizacyjnej, opłat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lokalnych, opłat za gospodarowanie odpadami komunalnymi.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wniosków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naboru.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dostępności środków na dotacje ogłasza się kolejne nabory.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podpisania umowy na uzyskanie dotacji należy przedłożyć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następujące dokumenty: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dofinansowania określający planowane przedsięwzięcie, którego wzór stanowi załącznik nr 1A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prawo do dysponowania nieruchomością (w przypadku budynków stanowiących współwłasność – pisemną zgodę wszystkich współwłaścicieli,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wspólnot mieszkaniowych – uchwałę wspólnoty mieszkaniowej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wyrażenia zgody na wykonanie przedsięwzięcia,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innych podmiotów - właściwej reprezentacji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Regulaminem Uchwałą nr XXXVI/426/2021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 grudnia 2021 r. w sprawie zasad, trybu udzielania oraz rozliczania dotacji celowych na wymianę źródeł ciepła na przyjazne środowisku, w 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klauzulą informacyjną dotyczącą zasad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dofinansowania –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podpisane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posiadanym źródle ciepła,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jego klasie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średnim rocznym zużyciu paliwa stanowiące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złożenia kserokopii dokumentów, wymagane jest przedłożenie ich oryginałów do wglądu.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kompletu dokumentów uniemożliwi zawarcie umowy na przyznanie dotacji. Jeśli wniosek będzie niekompletny lub nieczytelny, Wnioskujący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zostanie jednokrotnie wezwany do uzupełnienia braków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wezwania. Nieuzupełnienie tych braków spowoduje pozostawienie wniosku bez rozpatrzenia. By ponownie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dotację, będzie konieczne złożenie nowego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przez podmiot prowadzący działalność gospodarczą udzielone dofinansowanie będzie stanowić pomoc de minimis w zakresie jakim dotyczy tej działalności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743) oraz Rozporządzenia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przedsiębiorstwom sektora produkcji rolnej udzielana będzie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Rozporządzeniem Komisji (UE)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s.9, 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przedsiębiorstwom sektora rybołówstwa udzielana będzie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Rozporządzeniem Komisji (UE)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28.06.2014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r.. s.45. 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Przedsiębiorcy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są zobowiązani do złożenia, poza dokumentami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4, dokumentów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otrzymaną pomocą: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wszystkich zaświadczeń lub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oraz wszystkich zaświadczeń lub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rybołóstwie jakie otrzymali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podatkowym,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poprzednich latach podatkowych lub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albo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810) oraz wszystkich zaświadczeń lub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minimis,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podatkowym,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poprzednich latach podatkowych lub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albo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dotacji stanowiącej pomoc de minimis dokonywane będzie do dnia obowiązywania Rozporządzenia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24.12.2013r.) oraz Rozporządzeń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1408/2013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717/2014 zgodnie,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udzielanie dotacji będzie stanowić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przyznawane będą do czasu wyczerpania puli środków przeznaczonych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budżecie Gminy na dany rok budżetowy, według kolejności wpływu prawidłowo wypełnionych wniosków.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wyczerpania się środków finansowych przeznaczonych na dotacje, kolejne wnioski będą zwracane składającym.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dotacji są zryczałtowane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tysiąc pięćset złotych)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pieca elektrycznego;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(dwa tysiące złotych)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pieca na lekki olej opałowy lub pellet;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dwa tysiące siedemset złotych)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pieca gazowego;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trzy tysiące złotych)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pompy ciepła.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przedłożeniu przez wnioskodawcę kompletu dokumentów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regulaminu,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weryfikacji przez Urząd Gminy, pod warunkiem spełnienia wszystkich wymogów formalnych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 oraz dostępności środków budżetowych, zawierana będzie umowa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zobowiązane są do przedłożenia,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dotacji, pisemnego rozliczenia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rozliczenia,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1,dołącza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trwałe wyłączenie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eksploatacji wymienionego źródła ciepła, którym jest imienny dokument zezłomowania;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imienny rachunek za 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montaż pieca elektrycznego, pompy ciepła, pieca gazowego, pieca na lekki olej opałowy, pellet lub imienny rachunek za zakup pieca elektrycznego, pompy ciepła, pieca gazowego, pieca na lekki olej opałowy, pellet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wykonawcy instalacji spełniającej wymagania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dokonanie inwentaryzacji nowego źródła ciepła;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umowę na dostawę paliwa gazowego zawarta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będącym dostawcą paliwa gazowego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wymiany dotychczasowego pieca na piec gazowy.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złożenia kserokopii dokumentów, wymagane jest przedłożenie ich oryginałów do wglądu.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weryfikacji przedłożonych dokumentów rozliczenia dotacja zostanie przekazana na wskazany przez wnioskodawcę rachunek bankowy.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kompletu dokumentów do rozliczenia uniemożliwi wypłatę dotacji. Jeśli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wypłatę będzie niekompletny lub nieczytelny, Wnioskujący zostanie jednokrotnie wezwany do uzupełnienia braków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wezwania. Nieuzupełnienie tych braków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uniemożliwi wypłatę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Udzielający dotację zastrzega sobie prawo weryfikacji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wstępu do pomieszczeń, gdzie zamontowano źródło ciepła, na które udziela się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 dotycząca zasad przetwarzania danych osobowych zawartych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inwestycji polegającej na wymianie źródeł ciepła na przyjazne środowisku stanowi załącznik nr 3A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XXXVI/426/2021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Zalacznik1A.pdf</w:t>
        </w:r>
      </w:hyperlink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XXXVI/426/2021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Zalacznik2A.pdf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 2A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 przyznawania dotacji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celowych na wymianę źródeł ciepła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przyjazne środowisku.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XXXVI/426/2021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Zalacznik3A.pdf</w:t>
        </w:r>
      </w:hyperlink>
    </w:p>
    <w:sectPr>
      <w:footerReference w:type="default" r:id="rId12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AF4D6462-AFE3-4BB4-80C1-B770BA0896F2.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AF4D6462-AFE3-4BB4-80C1-B770BA0896F2.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AF4D6462-AFE3-4BB4-80C1-B770BA0896F2.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AF4D6462-AFE3-4BB4-80C1-B770BA0896F2.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AF4D6462-AFE3-4BB4-80C1-B770BA0896F2.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Rozporządzenie Komisji (UE) 2015/1189 z dnia 28 kwietnia 2015 r. w sprawie wykonania dyrektywy Parlamentu Europejskiego i Rady 2009/125/WE w odniesieniu do wymogów dotyczących ekoprojektu dla kotłów na paliwo stałe.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4.xml" /><Relationship Id="rId11" Type="http://schemas.openxmlformats.org/officeDocument/2006/relationships/hyperlink" Target="Zalacznik3A.pdf" TargetMode="Externa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hyperlink" Target="Zalacznik1A.pdf" TargetMode="External" /><Relationship Id="rId9" Type="http://schemas.openxmlformats.org/officeDocument/2006/relationships/hyperlink" Target="Zalacznik2A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XXXVI/426/2021 z dnia 29 grudnia 2021 r.</dc:title>
  <dc:subject>w sprawie zasad, trybu udzielania oraz rozliczania dotacji celowych na wymianę źródeł ciepła na przyjazne środowisku</dc:subject>
  <dc:creator>m.piekarska-klas</dc:creator>
  <cp:lastModifiedBy>m.piekarska-klas</cp:lastModifiedBy>
  <cp:revision>1</cp:revision>
  <dcterms:created xsi:type="dcterms:W3CDTF">2021-12-30T13:12:51Z</dcterms:created>
  <dcterms:modified xsi:type="dcterms:W3CDTF">2021-12-30T13:12:51Z</dcterms:modified>
  <cp:category>Akt prawny</cp:category>
</cp:coreProperties>
</file>