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XXXVI/429/2021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 przyjęcia protokołu Komisji Rewizyjnej Rady Gminy Wejherowo z przeprowadzonej kontroli w zakresie organizacji wypłaty świadczenia dobry start z rządowego programu „Dobry start” w roku 2020 oraz udzielania pomocy materialnej o charakterze socjalnym dla uczniów                    (stypendium szkolne i zasiłki szkolne) w roku 2020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ust.1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4-5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1834), oraz § 107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 Statutu Gminy Wejherowo, stanowiącego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uchwały Nr XXXIV/410/2013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2013r.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poz.4452,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2800,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 2473)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protokół Komisji Rewizyjnej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przeprowadzonej kontroli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organizacji wypłaty świadczenia dobry start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rządowego programu „Dobry start”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udzielania pomocy materialnej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charakterze socjalnym dla uczniów (stypendium szkolne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zasiłki szkolne)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2020, stanowiący załącznik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XXXVI/429/2021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C4DDFA22-F754-4298-AC8A-80F411D91012.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C4DDFA22-F754-4298-AC8A-80F411D91012.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XXXVI/429/2021 z dnia 29 grudnia 2021 r.</dc:title>
  <dc:subject>w sprawie  przyjęcia protokołu Komisji Rewizyjnej Rady Gminy Wejherowo z^przeprowadzonej kontroli w^zakresie organizacji wypłaty świadczenia dobry start z^rządowego programu „Dobry start” w^roku 2020^oraz udzielania pomocy materialnej o^charakterze socjalnym dla uczniów                    (stypendium szkolne i^zasiłki szkolne) w^roku 2020</dc:subject>
  <dc:creator>m.piekarska-klas</dc:creator>
  <cp:lastModifiedBy>m.piekarska-klas</cp:lastModifiedBy>
  <cp:revision>1</cp:revision>
  <dcterms:created xsi:type="dcterms:W3CDTF">2021-12-30T13:29:25Z</dcterms:created>
  <dcterms:modified xsi:type="dcterms:W3CDTF">2021-12-30T13:29:25Z</dcterms:modified>
  <cp:category>Akt prawny</cp:category>
</cp:coreProperties>
</file>