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XVII/205/2020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zamianę nieruchomości położonych w  Wejherowie i Nowym Dworze Wejherowskim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zamianę nieruchomości oznaczonej jako działki nr 150/3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pow. 524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151/7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132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działkę wydzieloną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działek nr 318/12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151/5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przekraczającej 510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położone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mieście Wejherowo,  dla których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IV Wydział Ksiąg Wieczystych prowadzi księgę wieczystą nr GD1W/00088997/2, stanowiące własność  Gminy Wejherowo na nieruchomość nr ewid. 33/18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1304 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położoną we wsi Nowy Dwór Wejherowski, zapisaną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księdze wieczystej prowadzonej przez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Wejherowie nr GD1W/00088996/5, stanowiącą własność Gminy Miasta Wejherowa.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Zamiana dokonana zostanie bez dopłat.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Lokalizację działek,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§1, przedstawia załącznik graficzny do uchwały.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Wykonanie uchwały powierza się Wójtowi Gminy Wejherowo. 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XVII/205/2020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20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graficzny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3E67ADF8-0D79-44F3-844E-C54E754A43A3.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3E67ADF8-0D79-44F3-844E-C54E754A43A3.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XVII/205/2020 z dnia 20 maja 2020 r.</dc:title>
  <dc:subject>w sprawie wyrażenia zgody na zamianę nieruchomości położonych w^ Wejherowie i^Nowym Dworze Wejherowskim</dc:subject>
  <dc:creator>dgesler</dc:creator>
  <cp:lastModifiedBy>dgesler</cp:lastModifiedBy>
  <cp:revision>1</cp:revision>
  <dcterms:created xsi:type="dcterms:W3CDTF">2020-06-02T11:32:38Z</dcterms:created>
  <dcterms:modified xsi:type="dcterms:W3CDTF">2020-06-02T11:32:38Z</dcterms:modified>
  <cp:category>Akt prawny</cp:category>
</cp:coreProperties>
</file>