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Gminie Miasta Wejherowa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2245,z 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  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Gminie Miasta Wejherowa pomocy finansowej do wysokości 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siedemdziesiąt pięć tysięcy złotych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00/100)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zadania publicznego pn. „Budowa parkingu przy ul. Jagalskiego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Wejherowie".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finansowa,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udzielona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ze środków budżetu Gminy Wejherowo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przekazania, przeznaczenia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dotacji określi umowa zawarta pomiędzy Gminą Wejherowo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Miasta Wejherowa.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Wejherowo do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E8712CD9-1E2F-4568-B350-0A4A176B48A6.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XVII/210/2020 z dnia 20 maja 2020 r.</dc:title>
  <dc:subject>w sprawie udzielenia pomocy finansowej Gminie Miasta Wejherowa</dc:subject>
  <dc:creator>dgesler</dc:creator>
  <cp:lastModifiedBy>dgesler</cp:lastModifiedBy>
  <cp:revision>1</cp:revision>
  <dcterms:created xsi:type="dcterms:W3CDTF">2020-05-22T09:28:42Z</dcterms:created>
  <dcterms:modified xsi:type="dcterms:W3CDTF">2020-05-22T09:28:42Z</dcterms:modified>
  <cp:category>Akt prawny</cp:category>
</cp:coreProperties>
</file>