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XVII/212/2020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stawki podwyższonej opłaty za gospodarowanie odpadami komunalnymi od właścicieli nieruchomości, na których zamieszkują mieszkańcy, w przypadku nie wypełniania przez właścicieli nieruchomości obowiązku selektywnego zbierania odpadów komunalnych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1309, 1571, 1696, 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6k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2010, 1579,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poz.150),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Określa się stawkę opłaty za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wypełnianie przez właścicieli nieruchomości obowiązku selektywnego zbierania odpadów komunalnych,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miesięcznie od jednego mieszkańca, na nieruchomości, na której zamieszkują mieszkańcy, zabudowanej budynkiem jednorodzinnym.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stawkę opłaty za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wypełnianie przez właścicieli nieruchomości obowiązku selektywnego zbierania odpadów komunalnych,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miesięcznie od jednego mieszkańca, na nieruchomości, na której zamieszkują mieszkańcy, zabudowanej budynkiem wielolokalowym,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1AFA1483-C007-461E-A93F-43B32A0E591F.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XVII/212/2020 z dnia 20 maja 2020 r.</dc:title>
  <dc:subject>w sprawie ustalenia stawki podwyższonej opłaty za gospodarowanie odpadami komunalnymi od właścicieli nieruchomości, na których zamieszkują mieszkańcy, w^przypadku nie^wypełniania przez właścicieli nieruchomości obowiązku selektywnego zbierania odpadów komunalnych</dc:subject>
  <dc:creator>dgesler</dc:creator>
  <cp:lastModifiedBy>dgesler</cp:lastModifiedBy>
  <cp:revision>1</cp:revision>
  <dcterms:created xsi:type="dcterms:W3CDTF">2020-05-22T09:30:01Z</dcterms:created>
  <dcterms:modified xsi:type="dcterms:W3CDTF">2020-05-22T09:30:01Z</dcterms:modified>
  <cp:category>Akt prawny</cp:category>
</cp:coreProperties>
</file>