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XLV/536/2022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września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przyznania Stowarzyszeniu „Rodzina Piaśnicka" z siedzibą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w Wejherowie Statuetki Gryfa Kaszubskiego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559 ze zm.) oraz Uchwały nr XIX/205/2016 Rady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ustanowienia Statuetki Gryfa Kaszubskiego  za szczególne zasługi dla Gminy Wejherowo oraz  zatwierdzenia regulaminu jej przyznawania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wniosek Wójta Gminy Wejherowo przyznaje się Stowarzyszeniu "Rodzina Piaśnicka”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siedzibą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Wejherowie Statuetkę Gryfa Kaszubskiego, jako najwyższe honorowe wyróżnienie za szczególne zasługi dla Gminy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0CB52559-EE6C-4A88-971E-77E78EB84821.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XLV/536/2022 z dnia 28 września 2022 r.</dc:title>
  <dc:subject>w sprawie przyznania Stowarzyszeniu „Rodzina Piaśnicka" z^siedzibą
w Wejherowie Statuetki Gryfa Kaszubskiego</dc:subject>
  <dc:creator>m.piekarska-klas</dc:creator>
  <cp:lastModifiedBy>m.piekarska-klas</cp:lastModifiedBy>
  <cp:revision>1</cp:revision>
  <dcterms:created xsi:type="dcterms:W3CDTF">2022-09-29T14:45:08Z</dcterms:created>
  <dcterms:modified xsi:type="dcterms:W3CDTF">2022-09-29T14:45:08Z</dcterms:modified>
  <cp:category>Akt prawny</cp:category>
</cp:coreProperties>
</file>