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w Urzędzie Gminy Wejherowo regulaminu wynagradzania pracowników samorządowych.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 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1510, 655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1700) oraz art. 39 ust. 1 i 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 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 pracownikach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530) oraz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 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wynagradzania pracowników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1960)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Regulamin wynagradzania pracowników samorządowych, stanowiący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zarządzenie nr 123/2018 Wójta Gminy Wejherowo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Regulaminu Wynagradzania pracowników samorządowych Urzędu Gminy Wejherowo wraz ze zmianami.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 od podania go do wiadomości pracowników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158/2022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9EE0579C-6FEA-485C-887A-B3B0352A2D0C.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9EE0579C-6FEA-485C-887A-B3B0352A2D0C.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158/2022 z dnia 11 października 2022 r.</dc:title>
  <dc:subject>w sprawie wprowadzenia w^Urzędzie Gminy Wejherowo regulaminu wynagradzania pracowników samorządowych.</dc:subject>
  <dc:creator>pczerwinski</dc:creator>
  <cp:lastModifiedBy>pczerwinski</cp:lastModifiedBy>
  <cp:revision>1</cp:revision>
  <dcterms:created xsi:type="dcterms:W3CDTF">2022-11-08T07:35:55Z</dcterms:created>
  <dcterms:modified xsi:type="dcterms:W3CDTF">2022-11-08T07:35:55Z</dcterms:modified>
  <cp:category>Akt prawny</cp:category>
</cp:coreProperties>
</file>