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L/582/2023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 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XLIX/579/2022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przeniesień dochodów budżetowych na kwotę 500.000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1.230.120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wykazie dotacji udzielanych podmiotom należącym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nienależącym do sektora finansów publicznych,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18.308.271,44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wynikające 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niewykorzystanych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pieniężnych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rachunku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wydatków nimi finansowanych związanych ze szczególnymi zasadami wykonywania budżetu,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1.275.444,01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-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398.993,83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w/w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16.633.833,60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zł,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zamyka się deficytem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13.987.671,44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który zostanie pokryty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1.674.437,84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wolnymi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w/w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12.313.233,60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dla Funduszu Przeciwdziałania COVID-19,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 za korzystanie ze środowiska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90019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par. 0690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3.100.000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wydatki na finansowanie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4.375.444,01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148.469.677,20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134.649.444,20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13.820.233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162.457.348,64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27.092.709,45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3.610.785,45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135.364.639,19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287.653,58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 Wydatki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na zadania zlecone gminie wynoszą 15.602.544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L/582/2023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1 080 000,00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w miastach na prawach powiatu (w rozdziale nie ujmuje się wydatków na drogi gminne)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148 469 677,20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148 469 677,20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L/582/2023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7 356 625,00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24 120,00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7 380 745,00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3 372 471,00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24 120,00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3 396 591,00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2 094 100,00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20 115,00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2 114 215,00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3 513,00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393 513,00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52 798,00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53 290,00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599 938,00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1 206 000,00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1 805 938,00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599 938,00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1 805 938,00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161 227 228,64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1 230 120,00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162 457 348,64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3 do uchwały</w:t>
      </w:r>
      <w:r>
        <w:t xml:space="preserve"> Nr L/582/2023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stycznia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28"/>
        <w:gridCol w:w="716"/>
        <w:gridCol w:w="822"/>
        <w:gridCol w:w="3262"/>
        <w:gridCol w:w="1450"/>
        <w:gridCol w:w="1578"/>
        <w:gridCol w:w="628"/>
        <w:gridCol w:w="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2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Dotacje udzielone z budżetu podmiotom należącym i nienależącym do sektora finansów publicznych w roku 2023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</w:t>
            </w:r>
          </w:p>
        </w:tc>
        <w:tc>
          <w:tcPr>
            <w:tcW w:w="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Treść</w:t>
            </w:r>
          </w:p>
        </w:tc>
        <w:tc>
          <w:tcPr>
            <w:tcW w:w="3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Kwota dotacji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32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podmiotowej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celowej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sektora finansów publicznych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60004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Gmina Miasta Wejherowo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3 827 064,00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60004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Gmina Miasta Gdynia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502 438,00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60015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Gmina Miasta Gdynia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500 000,00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Gmina Miasta Rumia, Gmina Miasta Gdynia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165 000,00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92116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Biblioteka i Centrum Kultury Gminy Wejherowo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2 024 689,00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2 024 689,00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4 994 502,00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nienależące do sektora finansów publicznych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80101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Szkoła Podstawowa Towarzystwa Salezjańskiego w Kniewie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562 800,00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4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80104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Bajkowe Przedszkole w Bolszewie, Stefek Burczymucha w Bolszewie, Pluszak w Nowym Dworze,  Zielona Sówka w Górze, Mapeciaki w Bolszewie, Megamocni w Gościcinie, Mammamia w Bolszewie, Bajkowa Dolina w Gościcinie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6 244 600,00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80106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Punkty przedszkolne: Przyjaciele Kubusia Puchatka bis w Bolszewie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137 000,00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85295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Powiatowo – Gminna Spółdzielnia Socjalna „Kaszubia”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1 140 100,00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854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85412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Stowarzyszenia z Gminy Wejherowo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85516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Megamocni w Gościcinie, Mapeciaki w Bolszewie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188 400,00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010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01044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280 000,00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90005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200 000,00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90095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12 000,00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92195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92605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60 000,00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Razem: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8 084 500,00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820 400,00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6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Ogółem: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10 109 189,00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5 814 902,00</w:t>
            </w:r>
          </w:p>
        </w:tc>
        <w:tc>
          <w:tcPr>
            <w:tcW w:w="62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120" w:after="120" w:line="360" w:lineRule="auto"/>
        <w:ind w:left="5182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 L/582/2023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Wejherowo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5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stycznia 2023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9"/>
        <w:gridCol w:w="728"/>
        <w:gridCol w:w="3999"/>
        <w:gridCol w:w="2001"/>
        <w:gridCol w:w="1495"/>
        <w:gridCol w:w="1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8"/>
              </w:rPr>
              <w:t>Przychody i rozchody budżetu w 2023r.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w złotych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Klasyfikacja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§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18 308 271,44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1 275 444,01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6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398 993,83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16 633 833,60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4 320 600,00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4 320 600,00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Załącznik Nr 5 do uchwały</w:t>
      </w:r>
      <w:r>
        <w:t xml:space="preserve"> Nr L/582/2023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stycznia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144"/>
        <w:gridCol w:w="912"/>
        <w:gridCol w:w="912"/>
        <w:gridCol w:w="1058"/>
        <w:gridCol w:w="1390"/>
        <w:gridCol w:w="942"/>
        <w:gridCol w:w="1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Plan finansowy rachunku Funduszu  Przeciwdzialania COVID-19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 xml:space="preserve"> rok 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Wyszczególnienie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Dział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Rozdział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Paragraf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Przychody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Dochody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1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4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6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9"/>
                <w:u w:val="none"/>
                <w:vertAlign w:val="baseline"/>
              </w:rPr>
              <w:t>Dodatek węglowy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środki z 2022 roku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950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1 230 120,00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Razem Fundusz Przeciwdziałania Covid-19 - dochody, przychody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1 230 120,00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9"/>
                <w:u w:val="none"/>
                <w:vertAlign w:val="baseline"/>
              </w:rPr>
              <w:t>Dodatek węglowy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1 230 120,00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852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9"/>
                <w:u w:val="none"/>
                <w:vertAlign w:val="baseline"/>
              </w:rPr>
              <w:t>Ośrodki Pomocy Społecznej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  <w:t>85219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  <w:t>24 120,00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4010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20 115,00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składki na ubezpieczenie społeczne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4110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3 513,00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Fundusz pracy i FGSP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4120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853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Pozostala działaność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  <w:t>85395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21"/>
                <w:u w:val="none"/>
                <w:vertAlign w:val="baseline"/>
              </w:rPr>
              <w:t>1 206 000,00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  <w:t>świadczenie spoleczne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3110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1 206 000,00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Razem Fundusz Przeciwdziałania Covid-19 -wydatki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9"/>
                <w:u w:val="none"/>
                <w:vertAlign w:val="baseline"/>
              </w:rPr>
              <w:t>1 230 120,00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uchwały</w:t>
      </w:r>
      <w:r>
        <w:t xml:space="preserve"> Nr L/582/2023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5 stycznia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6"/>
        <w:gridCol w:w="878"/>
        <w:gridCol w:w="1004"/>
        <w:gridCol w:w="2974"/>
        <w:gridCol w:w="640"/>
        <w:gridCol w:w="1556"/>
        <w:gridCol w:w="1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986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dochodów i wydatków związanych z zadaniami z zakresu ochrony środowiska i gospodarki wodnej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Paragraf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Treść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Dochody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90019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i wydatki związane z gromadzeniem środków z opłat i kar za korzystanie ze środowiska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0690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opłat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0570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wplywy z tytułu grzywien, mandatów i innych kar pienięznych od osób fizycznych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wodociągowa 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1 780 000,00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1 780 000,00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sanitacyjna wsi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970 000,00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6060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Zakupy inwestycyjne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70007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mieszkaniowa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176 142,00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76 142,00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Oczyszczanie miast i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opłaty i składki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Ochrona powietrza atmosferycznego i klimatu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208 500,00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4120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dzialalnosć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648 802,01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remontowych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6059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396 802,01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Razem: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4 375 444,01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10"/>
      <w:endnotePr>
        <w:numFmt w:val="decimal"/>
      </w:endnotePr>
      <w:type w:val="nextPage"/>
      <w:pgSz w:w="11906" w:h="16838" w:orient="portrait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AF173858-18BD-42A4-A43E-8F9B5BC343F8.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AF173858-18BD-42A4-A43E-8F9B5BC343F8.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AF173858-18BD-42A4-A43E-8F9B5BC343F8.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AF173858-18BD-42A4-A43E-8F9B5BC343F8.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AF173858-18BD-42A4-A43E-8F9B5BC343F8.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AF173858-18BD-42A4-A43E-8F9B5BC343F8.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AF173858-18BD-42A4-A43E-8F9B5BC343F8.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L/582/2023 z dnia 5 stycznia 2023 r.</dc:title>
  <dc:subject>w sprawie zmiany budżetu Gminy na 2023^rok</dc:subject>
  <dc:creator>d.gessler</dc:creator>
  <cp:lastModifiedBy>d.gessler</cp:lastModifiedBy>
  <cp:revision>1</cp:revision>
  <dcterms:created xsi:type="dcterms:W3CDTF">2023-01-09T10:11:54Z</dcterms:created>
  <dcterms:modified xsi:type="dcterms:W3CDTF">2023-01-09T10:11:54Z</dcterms:modified>
  <cp:category>Akt prawny</cp:category>
</cp:coreProperties>
</file>