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 stycznia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zespołu powypadkowego do przeprowadzania postępowań powypadkowych pracowników Urzędu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Na podstawie §4, §5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 2 rozporządzenia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lipca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ustalania okoliczności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przyczyn wypadków przy pracy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105,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870)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Powołuje się  zespół powypadkowy do ustalania okoliczności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wypadków przy pracy, pracowników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zespołu powypadkowego wchodzą: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Piotr Nowak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specjalista ds. BHP;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Damian Formela – przedstawiciel pracowników;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Aneta Nowak – przedstawiciel pracowników.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zespołu jest niezwłoczne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rzetelne ustalenie okoliczności i przyczyn wypadków przy pracy pracowników Urzędu Gminy Wejherowo oraz ich dokumentowanie,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rozporządzeniem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ustalania okoliczności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wypadków przy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powypadkowy powołuje się na okres do dnia 31.12.2023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E5E25346-8104-4968-B6E8-505527C55716.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1/2023 z dnia 2 stycznia 2023 r.</dc:title>
  <dc:subject>w sprawie powołania zespołu powypadkowego do przeprowadzania postępowań powypadkowych pracowników Urzędu Gminy Wejherowo</dc:subject>
  <dc:creator>pczerwinski</dc:creator>
  <cp:lastModifiedBy>pczerwinski</cp:lastModifiedBy>
  <cp:revision>1</cp:revision>
  <dcterms:created xsi:type="dcterms:W3CDTF">2023-01-12T07:52:44Z</dcterms:created>
  <dcterms:modified xsi:type="dcterms:W3CDTF">2023-01-12T07:52:44Z</dcterms:modified>
  <cp:category>Akt prawny</cp:category>
</cp:coreProperties>
</file>