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 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sporządzenia i ogłoszenia wykazu nieruchomości stanowiących własność Gminy Wejherowo, przeznaczonych do użyczenia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1899, 815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1846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2185)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Sporządza się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podaje do publicznej wiadomości wykaz nieruchomości opisanej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niniejszego zarządzenia, stanowiącej własność Gminy Wejherowo, przeznaczonej do oddania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użyczenie.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wywiesza się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dni,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Gminy Wejherowo przy ulicy Transportowej 1,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zamieszcza się na stronie internetowej tut. Urzędu.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zamieszczeniu wykazu podana zostanie do publicznej wiadomości 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gazecie lokalnej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Wójta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Sekretarz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Małgorzata Niemirska-Thiel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82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  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  przeznaczonej do użyczenia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5"/>
        <w:gridCol w:w="1247"/>
        <w:gridCol w:w="1081"/>
        <w:gridCol w:w="1532"/>
        <w:gridCol w:w="2292"/>
        <w:gridCol w:w="1235"/>
        <w:gridCol w:w="2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2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Lp.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Położenie</w:t>
            </w:r>
          </w:p>
          <w:p>
            <w:pPr>
              <w:jc w:val="center"/>
            </w:pPr>
            <w:r>
              <w:t>(obręb)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działki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Powierzchnia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(ha)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księgi wieczystej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Wysokość czynszu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Uwagi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Bolszewo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część działki 323/21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całkowita powierzchnia 18.2408 ha, do użyczenia na ten cel do 3 ha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GD1W/00032057/4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brak - użyczenie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użyczenie na rzecz   Akademii Piłkarskiej Cassubian z/s w Bolszewie, w celu realizacji jej zadań statutowych. 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Opis nieruchomości 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Wymieniona wyżej nieruchomość położona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 przy ulicy Słonecznej.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podjętą uchwałą nr XLVI/536/2018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 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uchwalającą miejscowy plan zagospodarowania przestrzennego dla fragmentu wsi Bolszewo „Osiedle za rzeką”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Wejherowo (Dz. Urz. Woj. Pomorskiego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3887), część działki będąca przedmiotem użyczenia oznaczona została symbolem 36-Z,US/ZZ tereny zieleni nieurządzonej oraz usług 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rekreacji na obszarach szczególnego zagrożeniapowodzią oraz częściowo 40-Z,US tereny zieleni nieurządzonej oraz usług 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rekreacji.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 przedmiotową nieruchomość przechodzą istniejące linie elektroenergetyczne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KV wraz ze strefami ograniczeń. Działka znajduje się częściowo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strefy ochrony ekspozycji zagrożenia powodzią raz na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oraz częściowo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obszaru szczególnego zagrożenia.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 nieruchomości zostanie oddany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zawarcia umowy użyczenia na okres,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dłuższy jednak niż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Biorący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użyczenie wszelkie prace budowlane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zagospodarowaniem w/w nieruchomości na cele boiska sportowego musi uzgadniać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Użyczającym.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Nieruchomość gruntowa jest wolna od obciążeń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Biorący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użyczenie ponosić będzie wszelkie koszty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utrzymaniem boiska, terenów zieleni oraz opłat eksploatacyjnych.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Szczegółowych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objętej niniejszym wykazem, można uzyskać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Gospodarki Przestrzennej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Urzędu Gminy Wejherowo, 84-200 Wejherowo, ul. Transportowa 1, tel. (58) 738-67-51.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Wywieszono na tablicy ogłoszeń  od  dnia 20.01.2023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09.02.2023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7C799279-B06E-49C5-B27B-5825D15A9ADB.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7C799279-B06E-49C5-B27B-5825D15A9ADB.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7/2023 z dnia 16 stycznia 2023 r.</dc:title>
  <dc:subject>w sprawie sporządzenia i^ogłoszenia wykazu nieruchomości stanowiących własność Gminy Wejherowo, przeznaczonych do użyczenia</dc:subject>
  <dc:creator>pczerwinski</dc:creator>
  <cp:lastModifiedBy>pczerwinski</cp:lastModifiedBy>
  <cp:revision>1</cp:revision>
  <dcterms:created xsi:type="dcterms:W3CDTF">2023-01-20T08:08:51Z</dcterms:created>
  <dcterms:modified xsi:type="dcterms:W3CDTF">2023-01-20T08:08:51Z</dcterms:modified>
  <cp:category>Akt prawny</cp:category>
</cp:coreProperties>
</file>