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LII/595/2023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lutego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na lata 2023 - 2028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226 - 230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XLIX/578/2022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wieloletniej prognozy finansowej na lata 2023-2028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Wieloletnia Prognoza Finansowa Gminy Wejherowo na lata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2028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 przedsięwzięć zawartych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Wieloletniej Prognozie Finansowej na lata 2023-2028 otrzymuje brzmienie,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Objaśnienia przyjętych zmian Wieloletniej Prognozy Finansowej na lata 2023-2028, stanowią załącznik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LII/595/2023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16 lutego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LII/595/2023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16 lutego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48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O B J A Ś N I E N I 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b/>
          <w:szCs w:val="20"/>
        </w:rPr>
      </w:pPr>
      <w:r>
        <w:rPr>
          <w:b/>
          <w:szCs w:val="20"/>
        </w:rPr>
        <w:t xml:space="preserve">do Uchwały Rady Gminy Wejherowo Nr </w:t>
      </w:r>
      <w:r>
        <w:rPr>
          <w:b/>
          <w:szCs w:val="20"/>
        </w:rPr>
        <w:t>LII/595/2023</w:t>
      </w:r>
      <w:r>
        <w:rPr>
          <w:b/>
          <w:szCs w:val="20"/>
        </w:rPr>
        <w:t xml:space="preserve"> z dnia </w:t>
      </w:r>
      <w:r>
        <w:rPr>
          <w:b/>
          <w:szCs w:val="20"/>
        </w:rPr>
        <w:t>16 lutego</w:t>
      </w:r>
      <w:r>
        <w:rPr>
          <w:b/>
          <w:szCs w:val="20"/>
        </w:rPr>
        <w:t xml:space="preserve"> 202</w:t>
      </w:r>
      <w:r>
        <w:rPr>
          <w:b/>
          <w:szCs w:val="20"/>
        </w:rPr>
        <w:t>3</w:t>
      </w:r>
      <w:r>
        <w:rPr>
          <w:b/>
          <w:szCs w:val="20"/>
        </w:rPr>
        <w:t> r. w sprawie zmiany wieloletniej prognozy finansowej  Gminy Wejherowo na lata 202</w:t>
      </w:r>
      <w:r>
        <w:rPr>
          <w:b/>
          <w:szCs w:val="20"/>
        </w:rPr>
        <w:t>3</w:t>
      </w:r>
      <w:r>
        <w:rPr>
          <w:b/>
          <w:szCs w:val="20"/>
        </w:rPr>
        <w:t> - 2028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szCs w:val="20"/>
          <w:u w:val="single"/>
        </w:rPr>
        <w:t>W wieloletniej prognozie finansowej na lata 202</w:t>
      </w:r>
      <w:r>
        <w:rPr>
          <w:szCs w:val="20"/>
          <w:u w:val="single"/>
        </w:rPr>
        <w:t>3</w:t>
      </w:r>
      <w:r>
        <w:rPr>
          <w:szCs w:val="20"/>
          <w:u w:val="single"/>
        </w:rPr>
        <w:t>-2028 dokonano następujących zmian: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2023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Zwiększono dochody ogółem o kwotę </w:t>
      </w:r>
      <w:r>
        <w:rPr>
          <w:b/>
          <w:color w:val="000000"/>
          <w:szCs w:val="20"/>
          <w:u w:color="000000"/>
        </w:rPr>
        <w:t>299.350 zł</w:t>
      </w:r>
      <w:r>
        <w:rPr>
          <w:color w:val="000000"/>
          <w:szCs w:val="20"/>
          <w:u w:color="000000"/>
        </w:rPr>
        <w:t>, w tym: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a)Zwiększono dochody bieżące o kwotę 299.350 zł z tego: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a)z tytułu dotacji i środków przeznaczonych na cele bieżące – 293.750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b)pozostałe dochody bieżące – 5.600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wydatki ogółem o </w:t>
      </w:r>
      <w:r>
        <w:rPr>
          <w:b/>
          <w:color w:val="000000"/>
          <w:szCs w:val="20"/>
          <w:u w:color="000000"/>
        </w:rPr>
        <w:t>945.186,96 zł</w:t>
      </w:r>
      <w:r>
        <w:rPr>
          <w:color w:val="000000"/>
          <w:szCs w:val="20"/>
          <w:u w:color="000000"/>
        </w:rPr>
        <w:t>, w tym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a)zwiększono wydatki bieżące o kwotę 547.557,11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 zwiększono wydatki majątkowe o kwotę 397.629,85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Powyższe zmiany  wpłynęły na wynik budżetu na 2023r., który kształtuje się jako deficyt w wysokości 14.633.508,40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Uaktualniono limity na 2023 rok w zadaniach w załączniku przedsięwzięcia.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dokonane w wieloletniej prognozie finansowej na lata 2023-2028 wynikają z: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Uchwały Rady Gminy nr</w:t>
      </w:r>
      <w:r>
        <w:rPr>
          <w:color w:val="000000"/>
          <w:szCs w:val="20"/>
          <w:u w:color="000000"/>
        </w:rPr>
        <w:t xml:space="preserve"> LII/594/</w:t>
      </w:r>
      <w:r>
        <w:rPr>
          <w:color w:val="000000"/>
          <w:szCs w:val="20"/>
          <w:u w:color="000000"/>
        </w:rPr>
        <w:t xml:space="preserve">2023 z dnia </w:t>
      </w:r>
      <w:r>
        <w:rPr>
          <w:color w:val="000000"/>
          <w:szCs w:val="20"/>
          <w:u w:color="000000"/>
        </w:rPr>
        <w:t>16 lutego</w:t>
      </w:r>
      <w:r>
        <w:rPr>
          <w:color w:val="000000"/>
          <w:szCs w:val="20"/>
          <w:u w:color="000000"/>
        </w:rPr>
        <w:t xml:space="preserve"> 2023r.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Krystyna Kohnke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Skarbnik Gminy Wejherowo</w:t>
      </w:r>
    </w:p>
    <w:sectPr>
      <w:footerReference w:type="default" r:id="rId9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9C31148E-F4F2-464D-B7C0-0390E9C2A031.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9C31148E-F4F2-464D-B7C0-0390E9C2A031.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9C31148E-F4F2-464D-B7C0-0390E9C2A031.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9C31148E-F4F2-464D-B7C0-0390E9C2A031.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LII/595/2023 z dnia 16 lutego 2023 r.</dc:title>
  <dc:subject>w sprawie zmiany wieloletniej prognozy finansowej na lata 2023^- 2028</dc:subject>
  <dc:creator>a.adach</dc:creator>
  <cp:lastModifiedBy>a.adach</cp:lastModifiedBy>
  <cp:revision>1</cp:revision>
  <dcterms:created xsi:type="dcterms:W3CDTF">2023-02-16T16:50:36Z</dcterms:created>
  <dcterms:modified xsi:type="dcterms:W3CDTF">2023-02-16T16:50:36Z</dcterms:modified>
  <cp:category>Akt prawny</cp:category>
</cp:coreProperties>
</file>