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LIII/614/2023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marca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nadania nazwy ulicy w miejscowości Bolszewo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1a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1985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drogach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1693, 1768, 1783, 2185)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Drodze wewnętrznej zlokalizowanej na terenie stanowiącym własność Skarbu Państwa - Państwowe Gospodarstwo Leśne Lasy Państwowe, Nadleśnictwo Wejherowo, oznaczonej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ewidencji gruntów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budynków jako część działek nr 158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176/24, położonej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miejscowości Bolszewo, nadaje się nazwę: Osada Miga.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ulicy,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zaznaczony został na załączniku graficznym do niniejszej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LIII/614/2023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22 marca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sectPr>
      <w:footerReference w:type="default" r:id="rId6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906EEDCF-A29A-47DB-BC0E-84C7E40C433D.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906EEDCF-A29A-47DB-BC0E-84C7E40C433D.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Zalacznik1.pdf" TargetMode="Externa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LIII/614/2023 z dnia 22 marca 2023 r.</dc:title>
  <dc:subject>w sprawie nadania nazwy ulicy w^miejscowości Bolszewo</dc:subject>
  <dc:creator>a.adach</dc:creator>
  <cp:lastModifiedBy>a.adach</cp:lastModifiedBy>
  <cp:revision>1</cp:revision>
  <dcterms:created xsi:type="dcterms:W3CDTF">2023-03-24T08:36:23Z</dcterms:created>
  <dcterms:modified xsi:type="dcterms:W3CDTF">2023-03-24T08:36:23Z</dcterms:modified>
  <cp:category>Akt prawny</cp:category>
</cp:coreProperties>
</file>