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 56/2023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16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stanowiących własność Gminy Wejherowo, przeznaczonych do oddania w dzierżawę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gospodarce nieruchomościami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344)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Sporządza się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podaje do publicznej wiadomości wykaz nieruchomości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zarządzenia, stanowiących własność Gminy Wejherowo, przeznaczonych do oddania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dzierżawę. 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wywiesza się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Gminy Wejherowo przy ul. Transportowej 1,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zamieszcza się na stronie internetowej  Urzędu.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zamieszczeniu wykazu podana zostanie do publicznej wiadomości 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gazecie lokalnej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WÓJT</w:t>
            </w:r>
          </w:p>
          <w:p/>
          <w:p/>
          <w:p>
            <w:pPr>
              <w:jc w:val="center"/>
            </w:pPr>
            <w: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69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  przeznaczonych do oddania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74"/>
        <w:gridCol w:w="1524"/>
        <w:gridCol w:w="1071"/>
        <w:gridCol w:w="1381"/>
        <w:gridCol w:w="2620"/>
        <w:gridCol w:w="2929"/>
        <w:gridCol w:w="2155"/>
        <w:gridCol w:w="2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Lp.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Położenie (obręb)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Nr działki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Pow.</w:t>
            </w:r>
          </w:p>
          <w:p>
            <w:pPr>
              <w:jc w:val="center"/>
            </w:pPr>
            <w:r>
              <w:t xml:space="preserve"> (ha)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Nr księgi wieczystej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>Przeznaczenie w miejscowym planie zagospodarowania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 xml:space="preserve">Czynsz dzierżawny            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Sposób zagospodarowania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95"/>
        </w:trPr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1.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Kąpino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356</w:t>
            </w:r>
          </w:p>
          <w:p>
            <w:pPr>
              <w:jc w:val="center"/>
            </w:pPr>
            <w:r>
              <w:t>cz.</w:t>
            </w:r>
          </w:p>
        </w:tc>
        <w:tc>
          <w:tcPr>
            <w:tcW w:w="1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t xml:space="preserve">0,0350 ha </w:t>
            </w:r>
          </w:p>
          <w:p>
            <w:pPr>
              <w:jc w:val="center"/>
            </w:pPr>
            <w:r>
              <w:t>w tym użytki i klasy:</w:t>
            </w:r>
          </w:p>
          <w:p>
            <w:pPr>
              <w:jc w:val="center"/>
            </w:pPr>
            <w:r>
              <w:t>RV</w:t>
            </w:r>
          </w:p>
        </w:tc>
        <w:tc>
          <w:tcPr>
            <w:tcW w:w="2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GD1W/00032072/5</w:t>
            </w:r>
          </w:p>
        </w:tc>
        <w:tc>
          <w:tcPr>
            <w:tcW w:w="3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left"/>
            </w:pPr>
            <w:r>
              <w:t>Tereny zabudowy mieszkaniowej jednorodzinnej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0,15 zł netto/            miesięcznie/1m²</w:t>
            </w:r>
          </w:p>
        </w:tc>
        <w:tc>
          <w:tcPr>
            <w:tcW w:w="2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t>ogródek przydomowy dla nieruchomości przyległej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Opis nieruchomości :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nr ewid. 356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Kąpinie przy ulicy Wierzbowej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 własność Gminy Wejherowo. Na przedmiotowej nieruchomości brak zabudowy.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Nieruchomość, będzie przedmiotem dzierżawy na czas oznaczony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umowie, ale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jednak niż do dnia 30.09.2026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Dzierżawca będzie ponosić należne podatki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 ciężary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przedmiotem dzierżawy,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utrzymania terenów zieleni.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czynszu dzierżawnego,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od towarów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zm.) zostanie doliczony podatek VAT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znacznego wzrostu cen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zastrzega się prawo do zwiększenia stawki czynszu.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wnoszenia czynszu będzie ustalony szczegółowo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możliwość zawarcia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 dzierżawy klauzuli, dotyczącej waloryzacji stawek czynszu na cele inne niż rolne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wskaźnik wzrostu cen towarów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konsumpcyjnych publikowany przez Prezesa Głównego Urzędu Statystycznego.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Zastrzega się wypowiedzenia dzierżawy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1 - miesięcznym okresem wypowiedzenia,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zmiany sposobu użytkowania nieruchomości, przeznaczenia jej do zbycia, bądź realizacji na niej inwestycji celu publicznego.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Szczegółowych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nieruchomościach objętych niniejszym wykazem, można uzyskać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Referacie Gospodarki Przestrzennej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     Urzędu Gminy Wejherowo, 84-200 Wejherowo, ul. Transportowa 1, tel. (58) 738-67-51 lub (58) 677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97 15.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Wywieszono na tablicy ogłoszeń  od  dnia 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5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9585EEA5-6301-4583-A54C-9E7D1D9108E2.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9585EEA5-6301-4583-A54C-9E7D1D9108E2.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56/2023 z dnia 16 maja 2023 r.</dc:title>
  <dc:subject>w sprawie sporządzenia i^ogłoszenia wykazu nieruchomości stanowiących własność Gminy Wejherowo, przeznaczonych do oddania w^dzierżawę</dc:subject>
  <dc:creator>pczerwinski</dc:creator>
  <cp:lastModifiedBy>pczerwinski</cp:lastModifiedBy>
  <cp:revision>1</cp:revision>
  <dcterms:created xsi:type="dcterms:W3CDTF">2023-05-17T13:53:19Z</dcterms:created>
  <dcterms:modified xsi:type="dcterms:W3CDTF">2023-05-17T13:53:19Z</dcterms:modified>
  <cp:category>Akt prawny</cp:category>
</cp:coreProperties>
</file>