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LV/626/2023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31 maja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zmiany miejscowego planu zagospodarowania przestrzennego dla wschodniego fragmentu miejscowości Zbychowo w Gminie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 z późn.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2003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planowaniu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zagospodarowaniu przestrzennym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977),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uchwałą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XXVI/340/2021 Rady Gminy Wejherowo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maja 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przystąpienia do sporządzenia zmiany miejscowego planu zagospodarowania przestrzennego dla wschodniego fragmentu miejscowości Zbychowo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Wejherowo, uchwala się, co następuje:</w:t>
      </w:r>
    </w:p>
    <w:p w:rsidR="00A77B3E">
      <w:pPr>
        <w:keepNext/>
        <w:keepLines/>
        <w:spacing w:before="0" w:after="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caps w:val="0"/>
          <w:strike w:val="0"/>
          <w:color w:val="auto"/>
          <w:sz w:val="22"/>
          <w:u w:val="none"/>
        </w:rPr>
        <w:t>Ustalenia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Stwierdza się, że niniejsza zmiana miejscowego planu zagospodarowania przestrzennego dla wschodniego fragmentu miejscowości Zbychowo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narusza ustaleń Studium uwarunkowań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kierunków zagospodarowania przestrzennego Gminy Wejherowo, przyjętego uchwałą nr XXXIII/331/2009 Rady Gminy Wejherowo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lipca 2009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(ze zmianami wprowadzonymi uchwałami Rady Gminy Wejherowo Nr XVII/210/2012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kwietnia 2012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Nr XXXIV/406/2013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października 2013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XXXV/423/2013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Nr XLVIII/558/2018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października 2018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oraz nr XXXVII/437/2022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stycznia 2022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Uchwala się zmianę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w granicach określonych w załączniku nr 1 - zwany dalej zmianą planu.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Część tekstowa zmiany planu stanowi treść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Załącznikami do niniejszej uchwały są: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rysunek planu zatytułowany „Zmiana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skali 1:1000, stanowiący integralny 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rozstrzygnięcie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rozpatrzenia nieuwzględnionych uwag wniesionych do projektu zmiany planu, stanowiące integralny załącznik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rozstrzygnięcie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realizacji, zapisanych w zmianie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planu, inwestycji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infrastruktury technicznej, które należą do zadań własnych gminy oraz zasadach ich finansowania,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stanowiące integralny załącznik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dane przestrzenne,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67a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stanowiące integralny załącznik nr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Ilekroć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niniejszej uchwale jest mowa o: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terenie</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obszar wydzielony liniami rozgraniczającymi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jednakowych zasadach zagospodarowania, którego przeznaczenie zostało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odpowiedniej karcie terenu, przeznaczony także pod drogi, sieci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sieciowe infrastruktury technicznej;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dachach symetrycznych</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dach dwupołaciowy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jednakowych kątach nachylenia połaci dachowych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jednakowej długości tych połaci;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intensywności zabudowy</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stosunek powierzchni wszystkich kondygnacji budynków (mieszkalnych, usługowych, pomocniczych itp.) znajdujących się na działce budowlanej, liczonych po zewnętrznym obrysie, do powierzchni tej działki budowlanej (inwestycyjnej);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nieprzekraczalnej linii zabudowy</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linię wyznaczającą minimalną odległość budynku lub jego części od linii rozgraniczającej tereny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różnym przeznaczeniu lub różnych zasadach zagospodarowania, przy czym dopuszcza się wysunięcia przed nieprzekraczalną linię zabudowy do 1,5 m niżej wymienionych elementów (łączna długość elementów kubaturowych wysuniętych poza nieprzekraczalną linię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może przekraczać 30% długości elewacji frontowej budynku):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ganków, wiatrołapów, okapów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gzymsów na wysokości powyżej parteru,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balkonów, galerii, tarasów, schodów zewnętrznych, pochylni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ramp,</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innych elementów takich jak: wykusze, daszki nad wejściami;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 xml:space="preserve">powierzchni zabudowy - </w:t>
      </w:r>
      <w:r>
        <w:rPr>
          <w:rFonts w:ascii="Times New Roman" w:eastAsia="Times New Roman" w:hAnsi="Times New Roman" w:cs="Times New Roman"/>
          <w:b w:val="0"/>
          <w:i w:val="0"/>
          <w:caps w:val="0"/>
          <w:strike w:val="0"/>
          <w:color w:val="000000"/>
          <w:sz w:val="22"/>
          <w:u w:val="none" w:color="000000"/>
          <w:vertAlign w:val="baseline"/>
        </w:rPr>
        <w:t>rozumie się przez to powierzchnię wszystkich budynków zlokalizowanych na działce. Powierzchnia zabudowy jest wyznaczona przez rzut poziomy budynku, wyznaczonego przez rzutowanie na powierzchnię terenu wszystkich jego krawędzi zewnętrznych. Do powierzchni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wlicza się: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powierzchni obiektów budowlanych ani ich części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wystających ponad powierzchnię terenu,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powierzchni elementów drugorzędnych, np. schodów zewnętrznych, ramp zewnętrznych, daszków, markiz, występów dachowych, oświetlenia zewnętrznego,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tarasów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utwardzonych;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wysokości budynku</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miarę od poziomu terenu przy najniżej położonym wejściu do budynku lub jego części, znajdującym się na pierwszej kondygnacji nadziemnej budynku, do kalenicy;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 xml:space="preserve">uniwersalnym projektowaniu </w:t>
      </w:r>
      <w:r>
        <w:rPr>
          <w:rFonts w:ascii="Times New Roman" w:eastAsia="Times New Roman" w:hAnsi="Times New Roman" w:cs="Times New Roman"/>
          <w:b w:val="0"/>
          <w:i w:val="0"/>
          <w:caps w:val="0"/>
          <w:strike w:val="0"/>
          <w:color w:val="000000"/>
          <w:sz w:val="22"/>
          <w:u w:val="none" w:color="000000"/>
          <w:vertAlign w:val="baseline"/>
        </w:rPr>
        <w:t>- rozumie się przez to projektowanie produktów, środowiska, programów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 sposób, by były użyteczne dla wszystkich,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możliwie największym stopniu, bez potrzeby adaptacji lub specjalistycznego projektowania. Uniwersalne projektowanie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wyklucza pomocy technicznych dla szczególnych grup osób niepełnosprawnych, jeżeli jest to potrzebne.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Pojęcia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określenia użyte w zmianie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planu,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niezdefiniowane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paragrafie, należy rozumieć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ogólnie obowiązującymi przepisami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Następujące oznaczenia graficzne, przedstawione na rysunku planu są obowiązującymi ustaleniami: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granica opracowania;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linie rozgraniczające tereny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różnym przeznaczeniu lub różnym sposobie zagospodarowania;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nieprzekraczalna linia zabudowy;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granica strefy ochrony konserwatorskiej historycznego zespołu ruralistycznego wsi Zbychowo;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strefa ochrony ekspozycji historycznego układu ruralistycznego wsi Zbychowo;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pas szerokości 100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linii brzegu stawu;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granica terenów rekreacyjno-wypoczynkowych;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granica terenów służących organizacji imprez masowych.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Na obszarze objętym granicami zmiany planu wydziela się tereny oznaczone symbolami literowymi, dla których ustala się następujące przeznaczenie: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tereny rolnicze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tereny zabudowy zagrodowej oznaczone symbolem </w:t>
      </w:r>
      <w:r>
        <w:rPr>
          <w:rFonts w:ascii="Times New Roman" w:eastAsia="Times New Roman" w:hAnsi="Times New Roman" w:cs="Times New Roman"/>
          <w:b/>
          <w:i w:val="0"/>
          <w:caps w:val="0"/>
          <w:strike w:val="0"/>
          <w:color w:val="000000"/>
          <w:sz w:val="22"/>
          <w:u w:val="none" w:color="000000"/>
          <w:vertAlign w:val="baseline"/>
        </w:rPr>
        <w:t xml:space="preserve">R,RM;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 xml:space="preserve">tereny wód powierzchniowych śródlądowych oznaczone symbolem </w:t>
      </w:r>
      <w:r>
        <w:rPr>
          <w:rFonts w:ascii="Times New Roman" w:eastAsia="Times New Roman" w:hAnsi="Times New Roman" w:cs="Times New Roman"/>
          <w:b/>
          <w:i w:val="0"/>
          <w:caps w:val="0"/>
          <w:strike w:val="0"/>
          <w:color w:val="000000"/>
          <w:sz w:val="22"/>
          <w:u w:val="none" w:color="000000"/>
          <w:vertAlign w:val="baseline"/>
        </w:rPr>
        <w:t>WS;</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 xml:space="preserve">tereny dróg publicznych, droga dojazdowa oznaczone symbolem </w:t>
      </w:r>
      <w:r>
        <w:rPr>
          <w:rFonts w:ascii="Times New Roman" w:eastAsia="Times New Roman" w:hAnsi="Times New Roman" w:cs="Times New Roman"/>
          <w:b/>
          <w:i w:val="0"/>
          <w:caps w:val="0"/>
          <w:strike w:val="0"/>
          <w:color w:val="000000"/>
          <w:sz w:val="22"/>
          <w:u w:val="none" w:color="000000"/>
          <w:vertAlign w:val="baseline"/>
        </w:rPr>
        <w:t>KDD.</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W zakresie zasad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ogranicza się materiały wykończenia elewacji do cegły, drewna, tynku naturalnego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nisko nasyconych kolorach złamanej bieli, beżu lub jasnej szarości; dopuszcza się kamień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partii cokołowej; wyklucza się okładziny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tworzyw sztucznych, siding, blachę oraz klinkier;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ogranicza się materiał pokrycia dachu do dachówki ceramicznej oraz blachodachówki; dopuszcza się wyłącznie materiały matowe; ogranicza się kolorystykę pokrycia dachowego do koloru naturalnego spieku ceramicznego; dla obiektów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dachów 18-22 stopni dopuszcza się pokrycia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papy bitumicznej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odcieniach grafitowych;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dla istniejących budynków posiadających inny rodzaj dachu niż ustalony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zmianie planu przy rozbudowie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poziomie dopuszcza się zastosowanie geometrii dachu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istniejącym;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dla nadbudowy budynków parterowych wymagane jest uwzględnienie dachów jak podano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karcie danego terenu;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przy przebudowie budynków istniejących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dachach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kolorach niż ustalono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karcie danego terenu, dopuszcza się zachowanie koloru jak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istniejącym;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przy przebudowie budynków istniejących usytuowanych przed maksymalną nieprzekraczalną linią zabudowy, dopuszcza się ich przebudowę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nadbudowę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linii istniejącej zabudowy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przepisów odrębnych;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 rozbudowy (powiększenia powierzchni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położonej przed nieprzekraczalną linią zabudowy;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na obszarze objętym planem ustala się zakaz lokalizacji budynków bliźniaczych.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zakresie określenia zasad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cały obszar objęty zmianą planu znajduje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Trójmiejskiego Parku Krajobrazowego, dla którego wszelkie działania inwestycyjne muszą być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na terenie zmiany planu obowiązuje zakaz lokalizacji przedsięwzięć mogących znacząco oddziaływać na środowisko,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przepisów odrębnych,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sieci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infrastruktury technicznej oraz inwestycji celu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wszystkie uciążliwości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prowadzoną działalnością gospodarczą muszą zawierać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własności nieruchomości;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nakaz utrzymania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 największym stopniu dotychczasowej rzeźby terenu, który przeznacza się pod zainwestowanie; działki sąsiednie zabezpieczyć przed negatywnym wpływem przekształceń,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przed spływem wód powierzchniowych;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wzdłuż granic nieruchomości dopuszcza się zieleń izolacyjną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trwałych nasadzeń;</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do planowanych nasadzeń należy używać gatunków roślin rodzimych, zgodnych siedliskowo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i geograficznie;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podczas realizacji ustaleń planu należy uwzględnić obowiązujące przepisy dotyczące ochrony dziko występujących roślin, zwierząt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grzybów oraz ich siedlisk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przyrody;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 przypadku stwierdzenia obiektów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cennych przyrodniczo (stanowiska roślin, zwierząt, grzybów rzadkich, chronionych, itp. oraz pozostałości naturalnych ekosystemów) należy niezwłocznie złożyć odpowiedni wniosek do właściwego organu ochrony przyrody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objęcie ich ochroną.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zakresie ochrony akustycznej ustala się</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zakaz przekraczania dopuszczalnych poziomów hałasu na terenach podlegających ochronie przed hałasem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W zakresie zasad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strefa ochrony dóbr kultury: teren w części położony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ochrony konserwatorskiej historycznego zespołu ruralistycznego wsi Zbychowo;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dla historycznego układu ruralistycznego wsi Zbychowo, który obejmuje historyczny układ zabudowy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historyczną strukturę wsi, ustanawia się strefę ochrony konserwatorskiej, oznaczoną na rysunku zmiany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obszarze objętym strefą ochrony konserwatorskiej ochronie podlega: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układ dróg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przebiegu historycznym oznaczony na rysunku zmiany planu,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usytuowanie zabytkowych budynków,</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układ budynków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zagrodach;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dla obszaru objętego strefą ochrony konserwatorskiej ustala się:</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wymóg zachowania dróg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przebiegu historycznym oznaczonych na rysunku zmiany planu,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wymóg zachowania historycznego rozplanowania wsi,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zakaz lokalizacji dominant wysokościowych (o wysokości przekraczającej dwukrotnie wysokość zabytkowych obiektów),</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lokalizacja nowej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jej historycznego występowania lub kształtowania układu budynków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nawiązaniu do historycznych wzorów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przypadku ich braku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analogie; nowe obiekty na terenach zabudowy zagrodowej realizować jako uzupełnienie istniejącej zabudowy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wytworzeniem wewnętrznego dziedzińca;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wokół historycznego układu ruralistycznego wsi Zbychowo ustala się strefy ochrony ekspozycji, mające na celu zabezpieczenie właściwego eksponowania historycznego układu zabudowy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historycznej struktury.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b w:val="0"/>
          <w:i w:val="0"/>
          <w:caps w:val="0"/>
          <w:strike w:val="0"/>
          <w:color w:val="000000"/>
          <w:sz w:val="22"/>
          <w:u w:val="none" w:color="000000"/>
          <w:vertAlign w:val="baseline"/>
        </w:rPr>
        <w:t>W zakresie wymagań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obowiązują następujące zasady: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zagospodarowanie terenu bez barier architektonicznych dla osób ze szczególnymi potrzebami;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stosowanie zasad uniwersalnego projektowania.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W zakresie granic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sposobów zagospodarowania terenów lub obiektów podlegającyh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obszarów szczególnego zagrożenia powodzią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obszarów zagrożonych osuwaniem się mas ziemnych: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 obszarze opracowania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występują tereny górnicze;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na obszarze opracowania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występują tereny narażone na niebezpieczeństwa powodzi;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 obszarze opracowania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występują tereny zagrożone osuwaniem się mas ziemnych;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na obszarze opracowania występuje zbiornik wodny (staw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terenie 2.WS) należący do urządzeń melioracji wodnych, ustala się zakaz grodzenia nieruchomości przyległych do zbiornika wodnego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do 1,5 m od brzegu.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W zakresie szczegółowych zasad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warunków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 minimalna powierzchnia nowo wydzielonych działek budowlanych: jak powierzchnia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b w:val="0"/>
          <w:i w:val="0"/>
          <w:caps w:val="0"/>
          <w:strike w:val="0"/>
          <w:color w:val="000000"/>
          <w:sz w:val="22"/>
          <w:u w:val="none" w:color="000000"/>
          <w:vertAlign w:val="baseline"/>
        </w:rPr>
        <w:t>W zakresie szczególnych warunków zagospodarowania terenów oraz ograniczeń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zakazu zabudowy ustala się:</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należy przestrzegać przepisów odrębnych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zgłaszania planowanych obiektów stałych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tymczasowych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równej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wyższej od 50,0 m ponad poziom terenu przed wydaniem pozwolenia na budowę do właściwego organu wojskowego (Szefostwo Służby Ruchu Lotniczego Sił Zbrojnych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Warszawie).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b w:val="0"/>
          <w:i w:val="0"/>
          <w:caps w:val="0"/>
          <w:strike w:val="0"/>
          <w:color w:val="000000"/>
          <w:sz w:val="22"/>
          <w:u w:val="none" w:color="000000"/>
          <w:vertAlign w:val="baseline"/>
        </w:rPr>
        <w:t>W zakresie zasad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systemów komunikacji infrastruktury technicznej ustala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zaopatrzenie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wodę:</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 oraz projektowane sieci wodociągowe,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nowe sieci wodociągowe oraz podłączenia nowych obiektów budowlanych do sieci należy wykonać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określonych przez zarządcę sieci,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nowe sieci należy lokalizować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dróg dojazdowych lub wewnętrznych na warunkach uzgodnionych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zarządcą,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 razie potrzeby możliwe jest lokalizowanie infrastruktury wodociągowej poza liniami rozgraniczającymi dróg, za zgodą właściciela gruntu,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etapowo, do czasu realizacji sieci wodociągowej dopuszcza się zaopatrzenie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wodę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indywidualnych ujęć wody na następujących warunkach:</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spełnienia wymogów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przepisach odrębnych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prawa wodnego oraz prawa geologicznego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górniczego,</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po realizacji sieci wodociągowej obiekty należy przyłączyć do sieci,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indywidualne ujęcia zlikwidować;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zaopatrzenie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energię elektryczną: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 oraz projektowane sieci elektroenergetyczne,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nowe sieci elektroenergetyczne oraz podłączenia nowych obiektów budowlanych do sieci należy wykonać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na warunkach określonych przez zarządcę sieci,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dopuszcza się budowę nowych sieci elektroenergetycznych oraz rozbudowę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przebudowę istniejących sieci, po uprzednim uzyskaniu zgody właścicieli gruntu,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ustalenia dotyczące maksymalnej wysokości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dotyczą obiektów infrastruktury elektroenergetycznej,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dopuszcza się zaopatrzenie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energię elektryczną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odnawialnych źródeł energii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maksymalnej mocy do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 na jednej działce budowlanej lub terenie objętym inwestycją;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zaopatrzenie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gaz, zaopatrzenie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ciepło: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 sieci gazowej średniego lub niskiego ciśnienia zlokalizowanej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drogach publicznych, drogach wewnętrznych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działkach za zgodą właściciela,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nowe sieci gazowe oraz podłączenia nowych obiektów budowlanych do sieci należy wykonać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określonych przez zarządcę sieci,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możliwe są indywidualne sposoby zaopatrzenia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ciepło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źródła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niskiej emisji spalin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technologie ekologiczne;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 xml:space="preserve">odprowadzanie ścieków: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 oraz projektowane sieci kanalizacyjne,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nowe sieci kanalizacyjne oraz podłączenia nowych obiektów budowlanych do sieci należy wykonać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na warunkach określonych przez zarządcę sieci,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dopuszcza się lokalizowanie sieci kanalizacji sanitarnej poza liniami rozgraniczającymi dróg,</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za zgodą właściciela gruntu,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do czasu realizacji kanalizacji sanitarnej dopuszcza się odprowadzanie ścieków do szczelnych zbiorników bezodpływowych;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odprowadzanie wód opadowych: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wody opadowe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parkingów powinny być odprowadzane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 do kanalizacji deszczowej lub do rowów, studni chłonnych, zbiorników szczelnych itp.,</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dopuszcza się lokalizowanie sieci kanalizacji deszczowej oraz innych urządzeń służących do odprowadzania wód opadowych poza liniami rozgraniczającymi dróg, za zgodą właściciela gruntu,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odprowadzanie wód opadowych oraz roztopowych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terenów zabudowanych oraz przeznaczonych pod zabudowę,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braku sieci kanalizacji deszczowej lub innych zorganizowanych systemów odprowadzania wód, powinno odbywać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własności działki (nie może powodować spływu wód opadowych na teren sąsiedniej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rozwiązania indywidulane (np. studnie chłonne, zbiorniki, ogrody deszczowe), co należy wykazać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projektach budowlanych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projektach branżowych na etapie uzyskania pozwolenia na budowę lub zgłoszenia budowy,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dopuszcza się odprowadzenie wód opadowych do odbiornika zlokalizowanego poza terenem działki lub terenem objętym inwestycją, na warunkach uzgodnionych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zarządcą lub właścicielem terenu lub odbiornika,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wskazane jest gromadzenie wód opadowych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późniejszego ich wykorzystania do m. in. prac porządkowych, pielęgnacyjnych, nawadniania terenów zieleni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 xml:space="preserve">gospodarka odpadami stałymi: </w:t>
      </w:r>
      <w:r>
        <w:rPr>
          <w:rFonts w:ascii="Times New Roman" w:eastAsia="Times New Roman" w:hAnsi="Times New Roman" w:cs="Times New Roman"/>
          <w:b w:val="0"/>
          <w:i w:val="0"/>
          <w:caps w:val="0"/>
          <w:strike w:val="0"/>
          <w:color w:val="000000"/>
          <w:sz w:val="22"/>
          <w:u w:val="none" w:color="000000"/>
          <w:vertAlign w:val="baseline"/>
        </w:rPr>
        <w:t>odpady stałe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opracowania, muszą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władania nieruchomościami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 „Regulaminem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na terenie gminy Wejherowo”, okresowo wywożone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posesji tylko przez uprawnioną firmę wywozową na składowisko odpadów na warunkach ustalonych przez zarządzającego składowiskiem;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układ komunikacyjny: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ustala się zachowanie ciągłości powiązań komunikacyjnych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obszaru zmiany planu oraz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zewnętrznym układem komunikacyjnym,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budowa nowych zjazdów, urządzeń infrastruktury, nawierzchni itp. na warunkach określonych przez zarządcę drogi, dozwolony jeden wjazd na każdą działkę budowlaną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przylegającej drogi,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dla nowych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rozbudowanych obiektów, wymogi parkingowe dla samochodów osobowych wyznaczono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lit. d.,</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lokalizację stanowisk postojowych dla pojazdów zaopatrzonych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kartę parkingową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14. </w:t>
      </w:r>
      <w:r>
        <w:rPr>
          <w:rFonts w:ascii="Times New Roman" w:eastAsia="Times New Roman" w:hAnsi="Times New Roman" w:cs="Times New Roman"/>
          <w:b w:val="0"/>
          <w:i w:val="0"/>
          <w:caps w:val="0"/>
          <w:strike w:val="0"/>
          <w:color w:val="000000"/>
          <w:sz w:val="22"/>
          <w:u w:val="none" w:color="000000"/>
          <w:vertAlign w:val="baseline"/>
        </w:rPr>
        <w:t>W zakresie sposobu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terminu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podejmuje się ustaleń.</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Ustalenia szczegółowe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15. </w:t>
      </w:r>
      <w:r>
        <w:rPr>
          <w:rFonts w:ascii="Times New Roman" w:eastAsia="Times New Roman" w:hAnsi="Times New Roman" w:cs="Times New Roman"/>
          <w:b w:val="0"/>
          <w:i w:val="0"/>
          <w:caps w:val="0"/>
          <w:strike w:val="0"/>
          <w:color w:val="000000"/>
          <w:sz w:val="22"/>
          <w:u w:val="none" w:color="000000"/>
          <w:vertAlign w:val="baseline"/>
        </w:rPr>
        <w:t xml:space="preserve">Ustalenia szczegółowe dla terenu oznaczonego na rysunku planu symbolem </w:t>
      </w:r>
      <w:r>
        <w:rPr>
          <w:rFonts w:ascii="Times New Roman" w:eastAsia="Times New Roman" w:hAnsi="Times New Roman" w:cs="Times New Roman"/>
          <w:b/>
          <w:i w:val="0"/>
          <w:caps w:val="0"/>
          <w:strike w:val="0"/>
          <w:color w:val="000000"/>
          <w:sz w:val="22"/>
          <w:u w:val="none" w:color="000000"/>
          <w:vertAlign w:val="baseline"/>
        </w:rPr>
        <w:t>1.R,RM</w:t>
      </w:r>
      <w:r>
        <w:rPr>
          <w:rFonts w:ascii="Times New Roman" w:eastAsia="Times New Roman" w:hAnsi="Times New Roman" w:cs="Times New Roman"/>
          <w:b w:val="0"/>
          <w:i w:val="0"/>
          <w:caps w:val="0"/>
          <w:strike w:val="0"/>
          <w:color w:val="000000"/>
          <w:sz w:val="22"/>
          <w:u w:val="none" w:color="000000"/>
          <w:vertAlign w:val="baseline"/>
        </w:rPr>
        <w:t xml:space="preserve"> wydzielonego liniami rozgraniczającymi są następujące: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 xml:space="preserve">Przeznaczenie terenu: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tereny rolnicze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tereny zabudowy zagrodowej,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obiekty budowlane niezbędne dla funkcji wymienionych powyżej,</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mieszkalne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zabudowie zagrodowej,</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obiekty pomocnicze,</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miejsca postojowe, zieleń, dojścia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dojazdy niezbędne dla funkcji wymienionych powyżej,</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infrastrukturę techniczną - wyłącznie jako inwestycje celu publicznego,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wyklucza się odprowadzanie wód opadowych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terenów przyległych na teren drogi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systemu odwodnienia dróg;</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Parametry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wskaźniki kształtowania zabudowy oraz zagospodarowania terenu: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parametry wysokości:</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mieszkalne: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poddasze, wysokość do 9m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wysokość do okapu do 5m),</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pomocnicze: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kondygnacja nadziemna, wysokość przy dachu płaskim do 4m, przy dachu spadzistym do 6m (w tym wysokość do okapu do 3m),</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pozostałe: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kondygnacje nadziemne, wysokość do 10m,</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dopuszcza się jedną kondygnację podziemną,</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poziom posadzki parteru: maksymalnie 0,60m nad poziomem terenu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najwyższego poziomu terenu przy budynku,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forma dachu:</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mieszkalne: wyłącznie dachy dwuspadowe symetryczne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połaci 35-45 stopni,</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pozostałe budynki: dachy dwuspadowe symetryczne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połaci 35-45 stopni lub dachy dwuspadowe symetryczne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kącie nachylenia połaci 18-22 stopni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zastosowaniem ścianki kolankowej 0,8-1,5 m,</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forma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usytuowanie budynków:  wolnostojące,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kolorystyka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materiały: obowiązują ustalenia ogólne § 6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wskaźniki zabudowy: minimalny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występuje potrzeba ustalenia; maksymalny do 0,20 powierzchni terenu objętego inwestycją,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intensywność zabudowy: minimalna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występuje potrzeba ustalenia, maksymalna do 0,50 powierzchni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powierzchni terenu objętego inwestycją,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maksymalne nieprzekraczalne linie zabudowy: jak na rysunku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Zasady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warunki podziału nieruchomości: </w:t>
      </w:r>
      <w:r>
        <w:rPr>
          <w:rFonts w:ascii="Times New Roman" w:eastAsia="Times New Roman" w:hAnsi="Times New Roman" w:cs="Times New Roman"/>
          <w:b w:val="0"/>
          <w:i w:val="0"/>
          <w:caps w:val="0"/>
          <w:strike w:val="0"/>
          <w:color w:val="000000"/>
          <w:sz w:val="22"/>
          <w:u w:val="none" w:color="000000"/>
          <w:vertAlign w:val="baseline"/>
        </w:rPr>
        <w:t>obowiązują ustalenia ogólne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Zasady ochrony środowiska, przyrody i krajobrazu kulturowego: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obowiązują ustalenia ogólne § 7,</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Trójmiejskiego Parku Krajobrazowego,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minimalny udział procentowy powierzchni biologicznie czynnej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powierzchni działki budowlanej objętej inwestycją - 60%,</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wprowadzenie zadrzewień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grup gatunków drzew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krzewów zgodnych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miejscowymi warunkami siedliskowymi;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 xml:space="preserve">Zasady ochrony dziedzictwa kulturowego, zabytków, krajobrazu kulturowego oraz dóbr kultury współczesnej: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ochrony ekspozycji historycznego układu ruralistycznego wsi Zbychowo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ochrony konserwatorskiej historycznego zespołu ruralistycznego wsi Zbychowo, obowiązują ustalenia ogólne § 8,</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kształtowanie zabudowy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oraz § 8;</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Zasady modernizacji, rozbudowy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budowy systemów komunikacji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infrastruktury technicznej: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obowiązują ustalenia ogólne § 13,</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 przypadku realizacji infrastruktury technicznej dopuszcza się sytuowanie obiektów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poza liniami zabudowy określonymi na rysunku planu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bezpośrednim, swobodnym dostępem do drogi,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obsługa komunikacyjna terenu za pomocą przyległej drogi publicznej - drogi dojazdowej 3.KDD,</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ustala się następujące wskaźniki parkingowe do obliczania zapotrzebowania inwestycji na miejsca postojowe dla samochodów osobowych: minimum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 postojowe na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 mieszkalny,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lokalizację miejsc postojowych,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d) dopuszcza się na wyznaczonych do tego celu miejscach,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własnej nieruchomości;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 xml:space="preserve">Wysokość stawki procentowej, służącej naliczaniu jednorazowej opłaty od wzrostu wartości nieruchomości, związanego z uchwaleniem planu: </w:t>
      </w:r>
      <w:r>
        <w:rPr>
          <w:rFonts w:ascii="Times New Roman" w:eastAsia="Times New Roman" w:hAnsi="Times New Roman" w:cs="Times New Roman"/>
          <w:b w:val="0"/>
          <w:i w:val="0"/>
          <w:caps w:val="0"/>
          <w:strike w:val="0"/>
          <w:color w:val="000000"/>
          <w:sz w:val="22"/>
          <w:u w:val="none" w:color="000000"/>
          <w:vertAlign w:val="baseline"/>
        </w:rPr>
        <w:t>30%.</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16. </w:t>
      </w:r>
      <w:r>
        <w:rPr>
          <w:rFonts w:ascii="Times New Roman" w:eastAsia="Times New Roman" w:hAnsi="Times New Roman" w:cs="Times New Roman"/>
          <w:b w:val="0"/>
          <w:i w:val="0"/>
          <w:caps w:val="0"/>
          <w:strike w:val="0"/>
          <w:color w:val="000000"/>
          <w:sz w:val="22"/>
          <w:u w:val="none" w:color="000000"/>
          <w:vertAlign w:val="baseline"/>
        </w:rPr>
        <w:t xml:space="preserve">Ustalenia szczegółowe dla terenu oznaczonego na rysunku planu symbolem </w:t>
      </w:r>
      <w:r>
        <w:rPr>
          <w:rFonts w:ascii="Times New Roman" w:eastAsia="Times New Roman" w:hAnsi="Times New Roman" w:cs="Times New Roman"/>
          <w:b/>
          <w:i w:val="0"/>
          <w:caps w:val="0"/>
          <w:strike w:val="0"/>
          <w:color w:val="000000"/>
          <w:sz w:val="22"/>
          <w:u w:val="none" w:color="000000"/>
          <w:vertAlign w:val="baseline"/>
        </w:rPr>
        <w:t>2.WS</w:t>
      </w:r>
      <w:r>
        <w:rPr>
          <w:rFonts w:ascii="Times New Roman" w:eastAsia="Times New Roman" w:hAnsi="Times New Roman" w:cs="Times New Roman"/>
          <w:b w:val="0"/>
          <w:i w:val="0"/>
          <w:caps w:val="0"/>
          <w:strike w:val="0"/>
          <w:color w:val="000000"/>
          <w:sz w:val="22"/>
          <w:u w:val="none" w:color="000000"/>
          <w:vertAlign w:val="baseline"/>
        </w:rPr>
        <w:t xml:space="preserve"> wydzielonego liniami rozgraniczającymi są następujące: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 xml:space="preserve">Przeznaczenie terenu: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tereny wód powierzchniowych śródlądowych,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dopuszcza się: budowle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użytkowaniem wód,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m.in. przejścia (kładka, itp.) oraz pomostów,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wyklucza się: pozostałe budowle;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Parametry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wskaźniki kształtowania zabudowy oraz zagospodarowania terenu: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forma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maksymalna wielkość powierzchni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powierzchni działki budowlanej objętej inwestycją: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intensywność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maksymalna wysokość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maksymalna nieprzekraczalna linia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Zasady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warunki podziału nieruchomości: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minimalna powierzchnia nowo wydzielonych działek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minimalna powierzchnia nowo wydzielonych działek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 wydzieleń na potrzeby infrastruktury technicznej;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Zasady ochrony środowiska, przyrody krajobrazu kulturowego: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Trójmiejskiego Parku Krajobrazowego,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minimalny udział procentowy powierzchni biologicznie czynnej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powierzchni działki budowlanej objętej inwestycją: 100%,</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teren należy do urządzeń melioracji wodnych;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 xml:space="preserve">Zasady ochrony dziedzictwa kulturowego, zabytków, krajobrazu kulturowego oraz dóbr kultury współczesnej: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ochrony konserwatorskiej historycznego zespołu ruralistycznego wsi Zbychowo: obowiązują ustalenia zawarte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Zasady modernizacji, rozbudowy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budowy systemów komunikacji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infrastruktury technicznej: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obowiązują ustalenia ogólne § 13,</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obsługa komunikacyjna terenu za pomocą przyległej drogi publicznej - drogi dojazdowej 3.KDD,</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wskaźniki parkingowe do obliczania zapotrzebowania inwestycji na miejsca postojowe dla samochodów osobowych: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Wysokość stawki procentowej, służącej naliczaniu jednorazowej opłaty od wzrostu wartości nieruchomości, związanego z uchwaleniem planu:</w:t>
      </w:r>
      <w:r>
        <w:rPr>
          <w:rFonts w:ascii="Times New Roman" w:eastAsia="Times New Roman" w:hAnsi="Times New Roman" w:cs="Times New Roman"/>
          <w:b w:val="0"/>
          <w:i w:val="0"/>
          <w:caps w:val="0"/>
          <w:strike w:val="0"/>
          <w:color w:val="000000"/>
          <w:sz w:val="22"/>
          <w:u w:val="none" w:color="000000"/>
          <w:vertAlign w:val="baseline"/>
        </w:rPr>
        <w:t xml:space="preserve"> 0%, tereny pozostają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dotychczasowym użytkowaniu.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17. </w:t>
      </w:r>
      <w:r>
        <w:rPr>
          <w:rFonts w:ascii="Times New Roman" w:eastAsia="Times New Roman" w:hAnsi="Times New Roman" w:cs="Times New Roman"/>
          <w:b w:val="0"/>
          <w:i w:val="0"/>
          <w:caps w:val="0"/>
          <w:strike w:val="0"/>
          <w:color w:val="000000"/>
          <w:sz w:val="22"/>
          <w:u w:val="none" w:color="000000"/>
          <w:vertAlign w:val="baseline"/>
        </w:rPr>
        <w:t xml:space="preserve">Ustalenia szczegółowe dla terenu oznaczonego na rysunku planu symbolem </w:t>
      </w:r>
      <w:r>
        <w:rPr>
          <w:rFonts w:ascii="Times New Roman" w:eastAsia="Times New Roman" w:hAnsi="Times New Roman" w:cs="Times New Roman"/>
          <w:b/>
          <w:i w:val="0"/>
          <w:caps w:val="0"/>
          <w:strike w:val="0"/>
          <w:color w:val="000000"/>
          <w:sz w:val="22"/>
          <w:u w:val="none" w:color="000000"/>
          <w:vertAlign w:val="baseline"/>
        </w:rPr>
        <w:t>3.KDD</w:t>
      </w:r>
      <w:r>
        <w:rPr>
          <w:rFonts w:ascii="Times New Roman" w:eastAsia="Times New Roman" w:hAnsi="Times New Roman" w:cs="Times New Roman"/>
          <w:b w:val="0"/>
          <w:i w:val="0"/>
          <w:caps w:val="0"/>
          <w:strike w:val="0"/>
          <w:color w:val="000000"/>
          <w:sz w:val="22"/>
          <w:u w:val="none" w:color="000000"/>
          <w:vertAlign w:val="baseline"/>
        </w:rPr>
        <w:t xml:space="preserve"> wydzielonego liniami rozgraniczającymi są następujące: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 xml:space="preserve">Przeznaczenie terenu: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tereny dróg publicznych - część drogi gminnej, ul. Redzka; klasa D - droga dojazdowa,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obiekty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użytkowaniem dróg,</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infrastrukturę techniczną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związaną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drogą za zgodą zarządcy drogi;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Parametry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wskaźniki kształtowania zabudowy oraz zagospodarowania terenu: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szerokość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jak na rysunku planu,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wyposażenie: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maszty telefonii komórkowej: wysokość dowolna,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słupy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maszty inne: wysokosc do 12m;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Zasady ochrony środowiska, przyrody krajobrazu kulturowego: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Trójmiejskiego Parku Krajobrazowego,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ochrony konserwatorskiej historycznego zespołu ruralistycznego wsi Zbychowo,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droga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przebiegu historycznym - obowiązuje wymóg zachowania drogi,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 pasie szerokości 100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linii brzegu stawu mogą być realizowane wyłącznie inwestycje celu publicznego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przepisów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 xml:space="preserve">Zasady ochrony dziedzictwa kulturowego, zabytków, krajobrazu kulturowego oraz dóbr kultury współczesnej: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ochrony konserwatorskiej historycznego zespołu ruralistycznego wsi Zbychowo;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Zasady modernizacji, rozbudowy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budowy systemów komunikacji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infrastruktury technicznej: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obowiązują ustalenia ogólne § 13,</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 przypadku realizacji infrastruktury technicznej dopuszcza się sytuowanie obiektów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poza liniami zabudowy określonymi na rysunku planu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bezpośrednim, swobodnym dostępem do drogi,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obsługa komunikacyjna terenu za pomocą przyległej drogi publicznej,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wskaźniki parkingowe do obliczania zapotrzebowania inwestycji na miejsca postojowe dla samochodów osobowych: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Wysokość stawki procentowej, służącej naliczaniu jednorazowej opłaty od wzrostu wartości nieruchomości, związanego z uchwaleniem planu:</w:t>
      </w:r>
      <w:r>
        <w:rPr>
          <w:rFonts w:ascii="Times New Roman" w:eastAsia="Times New Roman" w:hAnsi="Times New Roman" w:cs="Times New Roman"/>
          <w:b w:val="0"/>
          <w:i w:val="0"/>
          <w:caps w:val="0"/>
          <w:strike w:val="0"/>
          <w:color w:val="000000"/>
          <w:sz w:val="22"/>
          <w:u w:val="none" w:color="000000"/>
          <w:vertAlign w:val="baseline"/>
        </w:rPr>
        <w:t xml:space="preserve"> 0%, tereny pozostają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dotychczasowym użytkowaniu.</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Ustalenia końcowe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18. </w:t>
      </w:r>
      <w:r>
        <w:rPr>
          <w:rFonts w:ascii="Times New Roman" w:eastAsia="Times New Roman" w:hAnsi="Times New Roman" w:cs="Times New Roman"/>
          <w:b w:val="0"/>
          <w:i w:val="0"/>
          <w:caps w:val="0"/>
          <w:strike w:val="0"/>
          <w:color w:val="000000"/>
          <w:sz w:val="22"/>
          <w:u w:val="none" w:color="000000"/>
          <w:vertAlign w:val="baseline"/>
        </w:rPr>
        <w:t>W obszarze objętym granicami niniejszego opracowania traci moc miejscowy plan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uchwalony uchwałą Rady Gminy Wejherowo nr XVIII/223/2020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(Dz. Urz. Woj. Pomorskiego,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3377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19.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jej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Pomorskiego.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992" w:right="1020" w:bottom="992" w:left="1020" w:header="708" w:footer="708" w:gutter="0"/>
          <w:cols w:space="708"/>
          <w:docGrid w:linePitch="360"/>
        </w:sectPr>
      </w:pPr>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992"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 do uchwały</w:t>
      </w:r>
      <w:r>
        <w:rPr>
          <w:rFonts w:ascii="Times New Roman" w:eastAsia="Times New Roman" w:hAnsi="Times New Roman" w:cs="Times New Roman"/>
          <w:b w:val="0"/>
          <w:i w:val="0"/>
          <w:caps w:val="0"/>
          <w:strike w:val="0"/>
          <w:color w:val="000000"/>
          <w:sz w:val="22"/>
          <w:u w:val="none" w:color="000000"/>
          <w:vertAlign w:val="baseline"/>
        </w:rPr>
        <w:t xml:space="preserve"> Nr LV/626/2023</w:t>
      </w:r>
      <w:r>
        <w:rPr>
          <w:rFonts w:ascii="Times New Roman" w:eastAsia="Times New Roman" w:hAnsi="Times New Roman" w:cs="Times New Roman"/>
          <w:b w:val="0"/>
          <w:i w:val="0"/>
          <w:caps w:val="0"/>
          <w:strike w:val="0"/>
          <w:color w:val="000000"/>
          <w:sz w:val="22"/>
          <w:u w:val="none" w:color="000000"/>
          <w:vertAlign w:val="baseline"/>
        </w:rPr>
        <w:br/>
      </w:r>
      <w: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31 maja 2023 r.</w:t>
      </w:r>
      <w:r>
        <w:rPr>
          <w:rFonts w:ascii="Times New Roman" w:eastAsia="Times New Roman" w:hAnsi="Times New Roman" w:cs="Times New Roman"/>
          <w:b w:val="0"/>
          <w:i w:val="0"/>
          <w:caps w:val="0"/>
          <w:strike w:val="0"/>
          <w:color w:val="000000"/>
          <w:sz w:val="22"/>
          <w:u w:val="none" w:color="000000"/>
          <w:vertAlign w:val="baseline"/>
        </w:rPr>
        <w:br/>
      </w:r>
      <w:hyperlink r:id="rId6" w:history="1">
        <w:r>
          <w:rPr>
            <w:rStyle w:val="Hyperlink"/>
            <w:rFonts w:ascii="Times New Roman" w:eastAsia="Times New Roman" w:hAnsi="Times New Roman" w:cs="Times New Roman"/>
            <w:b w:val="0"/>
            <w:i w:val="0"/>
            <w:caps w:val="0"/>
            <w:strike w:val="0"/>
            <w:color w:val="000000"/>
            <w:sz w:val="22"/>
            <w:u w:val="none" w:color="000000"/>
            <w:vertAlign w:val="baseline"/>
          </w:rPr>
          <w:t>Zalacznik1.pdf</w:t>
        </w:r>
      </w:hyperlink>
    </w:p>
    <w:p w:rsidR="00A77B3E">
      <w:pPr>
        <w:keepNext/>
        <w:spacing w:before="120" w:after="120" w:line="360" w:lineRule="auto"/>
        <w:ind w:left="5143"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LV/626/2023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Rozstrzygnięcie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sposobie rozpatrzenia nieuwzględnionych uwag wniesionych do projektu zmiany miejscowego planu zagospodarowania przestrzennego dla wschodniego fragmentu miejscowości Zbychowo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Gminie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(t.j.Dz.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977) rozstrzyga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Przedmiotowy projekt zmiany miejscowego planu zagospodarowania przestrzennego został wyłożony do publicznego wglądu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terminach od 21.09.2022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12.10.2022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od 13.03.2023 r. do 03.04.2023 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29.09.2022 r. oraz 23.03.2023 r. odbyły się dyskusje publiczne nad rozwiązaniami przyjętymi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zmiany planu.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uwagi były przyjmowane przy I wyłożeniu do dnia 26.10.2022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przy ponownym wyłożeniu do  dnia 17.04.2023 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ustawowym terminie przy I wyłożeniu do publicznego wglądu wniesiono jedną uwagę, którą Zarządzeniem Nr 174/2022 z dnia 10.11.2022 r. Wójt Gminy Wejherowo uwzględnił. W ustawowym terminie przy II wyłożeniu wniesiono jedną uwagę, której Zarządzeniem nr 49/2023 z dnia 08.05.2023 r. Wójt Gminy Wejherowo nie uwzględnił. Uwaga złożona w dniu 29.03.2023 r. przez Pomorski Zespół Parków Krajobrazowych w Słupsku, Oddział Zespołu w Gdańsku – Trójmiejski Park Krajobrazowy dotyczyła terenów oznaczonych symbolami 1.R,RM oraz 3.KDD.</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Treść uwagi: </w:t>
      </w:r>
      <w:r>
        <w:rPr>
          <w:rFonts w:ascii="Times New Roman" w:eastAsia="Times New Roman" w:hAnsi="Times New Roman" w:cs="Times New Roman"/>
          <w:b w:val="0"/>
          <w:i w:val="0"/>
          <w:caps w:val="0"/>
          <w:strike w:val="0"/>
          <w:color w:val="000000"/>
          <w:sz w:val="22"/>
          <w:u w:val="none" w:color="000000"/>
          <w:vertAlign w:val="baseline"/>
        </w:rPr>
        <w:t>„a) w odniesieniu do ustaleń szczegółowych zawartych dla terenu oznaczonego 1.R,RM: w przypadku nowej zabudowy proponuje się przyjmować standardy tradycyjnego budynku wsi kaszubskiej tj.: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rzut prostokątny budynku 1:2-1:1,5,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obiekt parterowy z poziomem 0,00 na wysokości maksymalnie 0,5 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dach dwuspadowy, symetryczny, wysoki o nachyleniu połaci 45°,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przy nowo projektowanej zabudowie proponuje się zrezygnować z dachów płaskich lub                          o nachyleniu 18-22° z zastosowaniem ścianki kolankowej,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 odniesieniu  do ustaleń szczegółowych zawartych dla terenu oznaczonego 3.KDD – w § 17 pkt 2 lit c) określono parametry i wskaźniki kształtowania zabudowy oraz zagospodarowania terenu     w tym: dla masztów telefonii komórkowej: wysokość dowolna. Należy zwrócić uwagę, iż teren                  w granicach opracowania mpzp, w tym teren 3.KDD znajduje się w strefie 100 m od zbiornika wodnego. Trzeba zwrócić uwagę, że obszar ten znajduje się w obszarze o istotnych walorach historycznych i kulturowych – historycznego układu ruralistycznego wsi Zbychowo. Wprowadzenie dominant takich jak maszty telefonii komórkowej o dowolnej wysokości nie są zgodne z koncepcją ochrony Parku. Plan ochrony zakłada w tych strefach ograniczenie wysokości nowo sytuowanych budowli i budynków do wysokości obiektów sąsiadujących. W ustaleniach do mpzp plan ochrony zawiera zalecenia, aby nie dopuszczać do lokalizacji w strefie 100 m od zbiorników wodnych obiektów budowlanych, a także innych obiektów, urządzeń i instalacji mogących tworzyć dominanty krajobrazowe degradujące walory fizjonomiczne wodnych wnętrz krajobrazowych. Niezależnie,               iż maszty telefonii komórkowej stanowią inwestycje celu publicznego nie powinny one wpływać negatywnie na cele ochrony Parku i zagrażać jego walorom. W tej sytuacji wnosimy o usunięcie tego zapisu w mpzp § 17 pkt 2 lit c)."</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single" w:color="000000"/>
          <w:vertAlign w:val="baseline"/>
        </w:rPr>
        <w:t xml:space="preserve">Uwaga nieuwzględniona przez Wójta Gminy w całości. </w:t>
      </w:r>
    </w:p>
    <w:p w:rsidR="00A77B3E">
      <w:pPr>
        <w:keepNext/>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Uzasadnienie:</w:t>
      </w:r>
      <w:r>
        <w:rPr>
          <w:rFonts w:ascii="Times New Roman" w:eastAsia="Times New Roman" w:hAnsi="Times New Roman" w:cs="Times New Roman"/>
          <w:b w:val="0"/>
          <w:i w:val="0"/>
          <w:caps w:val="0"/>
          <w:strike w:val="0"/>
          <w:color w:val="000000"/>
          <w:sz w:val="22"/>
          <w:u w:val="none" w:color="000000"/>
          <w:vertAlign w:val="baseline"/>
        </w:rPr>
        <w:t xml:space="preserve"> W zakresie ochrony przyrody Regionalny Dyrektor Ochrony Środowiska                    w Gdańsku uzgodnił przedmiotowy projekt zmiany miejscowego planu zagospodarowania przestrzennego  poprzez pismo nr RDOŚ-Gd-WZP.610.20.34.2022.JK z dnia 06.07.2022 r. (data wpływu 12.07.2022 r.) oraz pismo nr RDOŚ-Gd-WZP.610.20.9.2023.JK z dnia 21.02.2023 r. (data wpływu 23.02.2023 r.). Regionalny Dyrektor Ochrony Środowiska w Gdańsku stwierdził zgodność zapisów projektu zmiany planu z Uchwałą Sejmiku Województwa Pomorskiego Nr 143/VII/11 z dnia 27 kwietnia 2011 r. w sprawie Trójmiejskiego Parku Krajobrazowego (Dz. Urz. Woj. Pom. Nr 66, poz. 1458 ze zm.). W zakresie kształtowania zabudowy i zagospodarowania terenu projekt zmiany planu został uzgodniony z Pomorskim Wojewódzkim Konserwatorem Zabytków poprzez pismo                                 nr ZN.5150.169.2.2022.APi z dnia 25.08.2022 r. (data wpływu 29.08.2022 r.).</w:t>
      </w:r>
    </w:p>
    <w:p w:rsidR="00A77B3E">
      <w:pPr>
        <w:keepNext/>
        <w:keepLines/>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992" w:right="1020" w:bottom="992" w:left="1020" w:header="708" w:footer="708" w:gutter="0"/>
          <w:pgNumType w:start="1"/>
          <w:cols w:space="708"/>
          <w:docGrid w:linePitch="360"/>
        </w:sectPr>
      </w:pPr>
    </w:p>
    <w:p w:rsidR="00A77B3E">
      <w:pPr>
        <w:keepNext/>
        <w:spacing w:before="120" w:after="120" w:line="360" w:lineRule="auto"/>
        <w:ind w:left="5143"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LV/626/2023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Rozstrzygnięcie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sposobie realizacji zapisanych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 zmiany miejscowego planu zagospodarowania przestrzennego dla wschodniego fragmentu miejscowości Zbychowo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Gminie Wejherowo, inwestycji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zakresu infrastruktury technicznej, które należą do zadań własnych gminy, oraz zasadach ich finansowania</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 r. poz. 977),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 pkt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1990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samorządzie gminnym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 z późn. zm.) art. 216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2009 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1634 z późn. zm.) Rada Gminy Wejherowo rozstrzyga, co następuje:</w:t>
      </w:r>
    </w:p>
    <w:p w:rsidR="00A77B3E">
      <w:pPr>
        <w:keepNext/>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Uchwalenie zmiany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wiąże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koniecznością realizacji nowych inwestycji (nieprzewidywanych dotychczas)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infrastruktury technicznej należących do zadań własnych gminy.</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keepLines/>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8"/>
          <w:endnotePr>
            <w:numFmt w:val="decimal"/>
          </w:endnotePr>
          <w:type w:val="nextPage"/>
          <w:pgSz w:w="11906" w:h="16838"/>
          <w:pgMar w:top="992" w:right="1020" w:bottom="992" w:left="1020" w:header="708" w:footer="708" w:gutter="0"/>
          <w:pgNumType w:start="1"/>
          <w:cols w:space="708"/>
          <w:docGrid w:linePitch="360"/>
        </w:sectPr>
      </w:pPr>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4 do uchwały</w:t>
      </w:r>
      <w:r>
        <w:rPr>
          <w:rFonts w:ascii="Times New Roman" w:eastAsia="Times New Roman" w:hAnsi="Times New Roman" w:cs="Times New Roman"/>
          <w:b w:val="0"/>
          <w:i w:val="0"/>
          <w:caps w:val="0"/>
          <w:strike w:val="0"/>
          <w:color w:val="000000"/>
          <w:sz w:val="22"/>
          <w:u w:val="none" w:color="000000"/>
          <w:vertAlign w:val="baseline"/>
        </w:rPr>
        <w:t xml:space="preserve"> Nr LV/626/2023</w:t>
      </w:r>
      <w:r>
        <w:rPr>
          <w:rFonts w:ascii="Times New Roman" w:eastAsia="Times New Roman" w:hAnsi="Times New Roman" w:cs="Times New Roman"/>
          <w:b w:val="0"/>
          <w:i w:val="0"/>
          <w:caps w:val="0"/>
          <w:strike w:val="0"/>
          <w:color w:val="000000"/>
          <w:sz w:val="22"/>
          <w:u w:val="none" w:color="000000"/>
          <w:vertAlign w:val="baseline"/>
        </w:rPr>
        <w:br/>
      </w:r>
      <w: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31 maja 2023 r.</w:t>
      </w:r>
      <w:r>
        <w:rPr>
          <w:rFonts w:ascii="Times New Roman" w:eastAsia="Times New Roman" w:hAnsi="Times New Roman" w:cs="Times New Roman"/>
          <w:b w:val="0"/>
          <w:i w:val="0"/>
          <w:caps w:val="0"/>
          <w:strike w:val="0"/>
          <w:color w:val="000000"/>
          <w:sz w:val="22"/>
          <w:u w:val="none" w:color="000000"/>
          <w:vertAlign w:val="baseline"/>
        </w:rPr>
        <w:br/>
      </w:r>
      <w:hyperlink r:id="rId9" w:history="1">
        <w:r>
          <w:rPr>
            <w:rStyle w:val="Hyperlink"/>
            <w:rFonts w:ascii="Times New Roman" w:eastAsia="Times New Roman" w:hAnsi="Times New Roman" w:cs="Times New Roman"/>
            <w:b w:val="0"/>
            <w:i w:val="0"/>
            <w:caps w:val="0"/>
            <w:strike w:val="0"/>
            <w:color w:val="000000"/>
            <w:sz w:val="22"/>
            <w:u w:val="none" w:color="000000"/>
            <w:vertAlign w:val="baseline"/>
          </w:rPr>
          <w:t>Zalacznik4.gml</w:t>
        </w:r>
      </w:hyperlink>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Dane przestrzenne, o których mowa w art. 67a ust. 3 i 5 ustawy z dnia 27 marca 2003 r. o planowaniu i zagospodarowaniu przestrzennym (j.t. Dz.U. z 2023 r. poz. 977) ujawnione zostaną po kliknięciu w ikonę</w:t>
      </w:r>
    </w:p>
    <w:sectPr>
      <w:footerReference w:type="default" r:id="rId10"/>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2B1AC580-0007-4469-9764-AD7A93368911.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2B1AC580-0007-4469-9764-AD7A93368911.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2B1AC580-0007-4469-9764-AD7A93368911.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2B1AC580-0007-4469-9764-AD7A93368911.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2B1AC580-0007-4469-9764-AD7A93368911.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Zalacznik1.pdf" TargetMode="Externa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yperlink" Target="Zalacznik4.g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LV/626/2023 z dnia 31 maja 2023 r.</dc:title>
  <dc:subject>w sprawie zmiany miejscowego planu zagospodarowania przestrzennego dla wschodniego fragmentu miejscowości Zbychowo w^Gminie Wejherowo</dc:subject>
  <dc:creator>a.adach</dc:creator>
  <cp:lastModifiedBy>a.adach</cp:lastModifiedBy>
  <cp:revision>1</cp:revision>
  <dcterms:created xsi:type="dcterms:W3CDTF">2023-06-02T07:40:49Z</dcterms:created>
  <dcterms:modified xsi:type="dcterms:W3CDTF">2023-06-02T07:40:49Z</dcterms:modified>
  <cp:category>Akt prawny</cp:category>
</cp:coreProperties>
</file>